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r>
        <w:t>OMB No. 0925-0001/0002 (Rev. 08/12 Approved Through 8/31/2015)</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3B51F03" w:rsidR="002B7443" w:rsidRPr="00D3779E" w:rsidRDefault="002B7443" w:rsidP="002B7443">
      <w:pPr>
        <w:pStyle w:val="FormFieldCaption1"/>
        <w:pBdr>
          <w:between w:val="single" w:sz="4" w:space="1" w:color="auto"/>
        </w:pBdr>
        <w:rPr>
          <w:sz w:val="32"/>
        </w:rPr>
      </w:pPr>
      <w:r w:rsidRPr="00D3779E">
        <w:rPr>
          <w:sz w:val="22"/>
        </w:rPr>
        <w:t>NAME:</w:t>
      </w:r>
      <w:r w:rsidR="00230038">
        <w:rPr>
          <w:sz w:val="22"/>
        </w:rPr>
        <w:t xml:space="preserve"> Walther Mothes</w:t>
      </w:r>
    </w:p>
    <w:p w14:paraId="7FFF41C1" w14:textId="1A09960D"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230038">
        <w:rPr>
          <w:sz w:val="22"/>
        </w:rPr>
        <w:t xml:space="preserve"> WMOTHES</w:t>
      </w:r>
    </w:p>
    <w:p w14:paraId="74873D9A" w14:textId="79C7B7D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525628">
        <w:rPr>
          <w:sz w:val="22"/>
        </w:rPr>
        <w:t xml:space="preserve"> Associate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87"/>
        <w:gridCol w:w="1446"/>
        <w:gridCol w:w="1446"/>
        <w:gridCol w:w="2603"/>
      </w:tblGrid>
      <w:tr w:rsidR="00933173" w:rsidRPr="00D3779E" w14:paraId="21BBC1F3" w14:textId="77777777" w:rsidTr="00683518">
        <w:trPr>
          <w:cantSplit/>
          <w:trHeight w:val="724"/>
          <w:tblHeader/>
        </w:trPr>
        <w:tc>
          <w:tcPr>
            <w:tcW w:w="5387" w:type="dxa"/>
            <w:tcBorders>
              <w:top w:val="single" w:sz="4" w:space="0" w:color="auto"/>
              <w:bottom w:val="single" w:sz="4" w:space="0" w:color="auto"/>
            </w:tcBorders>
            <w:vAlign w:val="center"/>
          </w:tcPr>
          <w:p w14:paraId="5DCFDE41" w14:textId="77777777" w:rsidR="00933173" w:rsidRPr="00D3779E" w:rsidRDefault="00933173" w:rsidP="00BF4811">
            <w:pPr>
              <w:pStyle w:val="FormFieldCaption"/>
              <w:jc w:val="center"/>
              <w:rPr>
                <w:sz w:val="22"/>
              </w:rPr>
            </w:pPr>
            <w:r w:rsidRPr="00D3779E">
              <w:rPr>
                <w:sz w:val="22"/>
              </w:rPr>
              <w:t>INSTITUTION AND LOCATION</w:t>
            </w:r>
          </w:p>
        </w:tc>
        <w:tc>
          <w:tcPr>
            <w:tcW w:w="1446" w:type="dxa"/>
            <w:tcBorders>
              <w:top w:val="single" w:sz="4" w:space="0" w:color="auto"/>
              <w:bottom w:val="single" w:sz="4" w:space="0" w:color="auto"/>
            </w:tcBorders>
            <w:vAlign w:val="center"/>
          </w:tcPr>
          <w:p w14:paraId="0A8E3E0E" w14:textId="77777777" w:rsidR="00933173" w:rsidRPr="00D3779E" w:rsidRDefault="00933173" w:rsidP="00BF4811">
            <w:pPr>
              <w:pStyle w:val="FormFieldCaption"/>
              <w:jc w:val="center"/>
              <w:rPr>
                <w:sz w:val="22"/>
              </w:rPr>
            </w:pPr>
            <w:r w:rsidRPr="00D3779E">
              <w:rPr>
                <w:sz w:val="22"/>
              </w:rPr>
              <w:t>DEGREE</w:t>
            </w:r>
          </w:p>
          <w:p w14:paraId="0DEF5BC8" w14:textId="77777777" w:rsidR="00933173" w:rsidRPr="00D3779E" w:rsidRDefault="00933173" w:rsidP="00BF4811">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BF4811">
            <w:pPr>
              <w:pStyle w:val="FormFieldCaption"/>
              <w:rPr>
                <w:sz w:val="22"/>
              </w:rPr>
            </w:pPr>
          </w:p>
        </w:tc>
        <w:tc>
          <w:tcPr>
            <w:tcW w:w="1446" w:type="dxa"/>
            <w:tcBorders>
              <w:top w:val="single" w:sz="4" w:space="0" w:color="auto"/>
              <w:bottom w:val="single" w:sz="4" w:space="0" w:color="auto"/>
            </w:tcBorders>
            <w:vAlign w:val="center"/>
          </w:tcPr>
          <w:p w14:paraId="4ED3B33F" w14:textId="77777777" w:rsidR="00C1247F" w:rsidRPr="00D3779E" w:rsidRDefault="00C1247F" w:rsidP="00BF4811">
            <w:pPr>
              <w:pStyle w:val="FormFieldCaption"/>
              <w:jc w:val="center"/>
              <w:rPr>
                <w:sz w:val="22"/>
              </w:rPr>
            </w:pPr>
            <w:r w:rsidRPr="00D3779E">
              <w:rPr>
                <w:sz w:val="22"/>
              </w:rPr>
              <w:t>Completion Date</w:t>
            </w:r>
          </w:p>
          <w:p w14:paraId="76B4E15A" w14:textId="09B57E40" w:rsidR="00933173" w:rsidRPr="00D3779E" w:rsidRDefault="00933173" w:rsidP="00BF4811">
            <w:pPr>
              <w:pStyle w:val="FormFieldCaption"/>
              <w:jc w:val="center"/>
              <w:rPr>
                <w:sz w:val="22"/>
              </w:rPr>
            </w:pPr>
            <w:r w:rsidRPr="00D3779E">
              <w:rPr>
                <w:sz w:val="22"/>
              </w:rPr>
              <w:t>MM/YYYY</w:t>
            </w:r>
          </w:p>
          <w:p w14:paraId="143620A6" w14:textId="77777777" w:rsidR="00933173" w:rsidRPr="00D3779E" w:rsidRDefault="00933173" w:rsidP="00BF4811">
            <w:pPr>
              <w:pStyle w:val="FormFieldCaption"/>
              <w:rPr>
                <w:sz w:val="22"/>
              </w:rPr>
            </w:pPr>
          </w:p>
        </w:tc>
        <w:tc>
          <w:tcPr>
            <w:tcW w:w="2603" w:type="dxa"/>
            <w:tcBorders>
              <w:top w:val="single" w:sz="4" w:space="0" w:color="auto"/>
              <w:bottom w:val="single" w:sz="4" w:space="0" w:color="auto"/>
            </w:tcBorders>
            <w:vAlign w:val="center"/>
          </w:tcPr>
          <w:p w14:paraId="7E87FA43" w14:textId="77777777" w:rsidR="00933173" w:rsidRPr="00D3779E" w:rsidRDefault="00933173" w:rsidP="00BF4811">
            <w:pPr>
              <w:pStyle w:val="FormFieldCaption"/>
              <w:jc w:val="center"/>
              <w:rPr>
                <w:sz w:val="22"/>
              </w:rPr>
            </w:pPr>
            <w:r w:rsidRPr="00D3779E">
              <w:rPr>
                <w:sz w:val="22"/>
              </w:rPr>
              <w:t>FIELD OF STUDY</w:t>
            </w:r>
          </w:p>
          <w:p w14:paraId="4198E5FC" w14:textId="77777777" w:rsidR="00933173" w:rsidRPr="00D3779E" w:rsidRDefault="00933173" w:rsidP="00BF4811">
            <w:pPr>
              <w:pStyle w:val="FormFieldCaption"/>
              <w:rPr>
                <w:sz w:val="22"/>
              </w:rPr>
            </w:pPr>
          </w:p>
        </w:tc>
      </w:tr>
      <w:tr w:rsidR="00E1328A" w:rsidRPr="00E1328A" w14:paraId="5CD50646" w14:textId="77777777" w:rsidTr="00683518">
        <w:trPr>
          <w:cantSplit/>
          <w:trHeight w:val="284"/>
        </w:trPr>
        <w:tc>
          <w:tcPr>
            <w:tcW w:w="5387" w:type="dxa"/>
            <w:tcBorders>
              <w:top w:val="single" w:sz="4" w:space="0" w:color="auto"/>
            </w:tcBorders>
            <w:vAlign w:val="center"/>
          </w:tcPr>
          <w:p w14:paraId="3B0C531B" w14:textId="7D6CAFE4" w:rsidR="00E1328A" w:rsidRPr="00E1328A" w:rsidRDefault="00E1328A" w:rsidP="00ED35D7">
            <w:pPr>
              <w:pStyle w:val="FormFieldCaption"/>
              <w:spacing w:before="20" w:after="20"/>
              <w:rPr>
                <w:sz w:val="22"/>
                <w:szCs w:val="22"/>
              </w:rPr>
            </w:pPr>
            <w:r w:rsidRPr="00E1328A">
              <w:rPr>
                <w:sz w:val="22"/>
                <w:szCs w:val="22"/>
              </w:rPr>
              <w:t>Humboldt University, Berlin, Germany</w:t>
            </w:r>
          </w:p>
        </w:tc>
        <w:tc>
          <w:tcPr>
            <w:tcW w:w="1446" w:type="dxa"/>
            <w:tcBorders>
              <w:top w:val="single" w:sz="4" w:space="0" w:color="auto"/>
            </w:tcBorders>
            <w:vAlign w:val="center"/>
          </w:tcPr>
          <w:p w14:paraId="62DD05C1" w14:textId="4DA4CB71" w:rsidR="00E1328A" w:rsidRPr="00E1328A" w:rsidRDefault="00E1328A" w:rsidP="003E4A92">
            <w:pPr>
              <w:pStyle w:val="FormFieldCaption"/>
              <w:spacing w:before="20" w:after="20"/>
              <w:jc w:val="center"/>
              <w:rPr>
                <w:sz w:val="22"/>
                <w:szCs w:val="22"/>
              </w:rPr>
            </w:pPr>
            <w:r w:rsidRPr="00E1328A">
              <w:rPr>
                <w:sz w:val="22"/>
                <w:szCs w:val="22"/>
              </w:rPr>
              <w:t>Diploma</w:t>
            </w:r>
          </w:p>
        </w:tc>
        <w:tc>
          <w:tcPr>
            <w:tcW w:w="1446" w:type="dxa"/>
            <w:tcBorders>
              <w:top w:val="single" w:sz="4" w:space="0" w:color="auto"/>
            </w:tcBorders>
            <w:vAlign w:val="center"/>
          </w:tcPr>
          <w:p w14:paraId="543299E0" w14:textId="461D9394" w:rsidR="00E1328A" w:rsidRPr="00E1328A" w:rsidRDefault="00E1328A" w:rsidP="003E4A92">
            <w:pPr>
              <w:pStyle w:val="FormFieldCaption"/>
              <w:spacing w:before="20" w:after="20"/>
              <w:jc w:val="center"/>
              <w:rPr>
                <w:sz w:val="22"/>
                <w:szCs w:val="22"/>
              </w:rPr>
            </w:pPr>
            <w:r w:rsidRPr="00E1328A">
              <w:rPr>
                <w:sz w:val="22"/>
                <w:szCs w:val="22"/>
              </w:rPr>
              <w:t>1993</w:t>
            </w:r>
          </w:p>
        </w:tc>
        <w:tc>
          <w:tcPr>
            <w:tcW w:w="2603" w:type="dxa"/>
            <w:tcBorders>
              <w:top w:val="single" w:sz="4" w:space="0" w:color="auto"/>
            </w:tcBorders>
            <w:vAlign w:val="center"/>
          </w:tcPr>
          <w:p w14:paraId="7BC5582F" w14:textId="77B37352" w:rsidR="00E1328A" w:rsidRPr="00E1328A" w:rsidRDefault="00E1328A" w:rsidP="00ED35D7">
            <w:pPr>
              <w:pStyle w:val="FormFieldCaption"/>
              <w:spacing w:before="20" w:after="20"/>
              <w:rPr>
                <w:sz w:val="22"/>
                <w:szCs w:val="22"/>
              </w:rPr>
            </w:pPr>
            <w:r w:rsidRPr="00E1328A">
              <w:rPr>
                <w:sz w:val="22"/>
                <w:szCs w:val="22"/>
              </w:rPr>
              <w:t>Chemistry</w:t>
            </w:r>
          </w:p>
        </w:tc>
      </w:tr>
      <w:tr w:rsidR="00E1328A" w:rsidRPr="00E1328A" w14:paraId="1515F345" w14:textId="77777777" w:rsidTr="00683518">
        <w:trPr>
          <w:cantSplit/>
          <w:trHeight w:val="284"/>
        </w:trPr>
        <w:tc>
          <w:tcPr>
            <w:tcW w:w="5387" w:type="dxa"/>
            <w:vAlign w:val="center"/>
          </w:tcPr>
          <w:p w14:paraId="7DED23E7" w14:textId="3A5C19D5" w:rsidR="00E1328A" w:rsidRPr="00E1328A" w:rsidRDefault="00E1328A" w:rsidP="00ED35D7">
            <w:pPr>
              <w:pStyle w:val="FormFieldCaption"/>
              <w:spacing w:before="20" w:after="20"/>
              <w:rPr>
                <w:sz w:val="22"/>
                <w:szCs w:val="22"/>
              </w:rPr>
            </w:pPr>
            <w:r w:rsidRPr="00E1328A">
              <w:rPr>
                <w:sz w:val="22"/>
                <w:szCs w:val="22"/>
              </w:rPr>
              <w:t>Humboldt University, Berlin, Germany</w:t>
            </w:r>
          </w:p>
        </w:tc>
        <w:tc>
          <w:tcPr>
            <w:tcW w:w="1446" w:type="dxa"/>
            <w:vAlign w:val="center"/>
          </w:tcPr>
          <w:p w14:paraId="0D874BFC" w14:textId="7A57E2C2" w:rsidR="00E1328A" w:rsidRPr="00E1328A" w:rsidRDefault="00E1328A" w:rsidP="003E4A92">
            <w:pPr>
              <w:pStyle w:val="FormFieldCaption"/>
              <w:spacing w:before="20" w:after="20"/>
              <w:jc w:val="center"/>
              <w:rPr>
                <w:sz w:val="22"/>
                <w:szCs w:val="22"/>
              </w:rPr>
            </w:pPr>
            <w:r w:rsidRPr="00E1328A">
              <w:rPr>
                <w:sz w:val="22"/>
                <w:szCs w:val="22"/>
              </w:rPr>
              <w:t>Ph.D.</w:t>
            </w:r>
          </w:p>
        </w:tc>
        <w:tc>
          <w:tcPr>
            <w:tcW w:w="1446" w:type="dxa"/>
            <w:vAlign w:val="center"/>
          </w:tcPr>
          <w:p w14:paraId="1A7AA7CA" w14:textId="18A31946" w:rsidR="00E1328A" w:rsidRPr="00E1328A" w:rsidRDefault="00E1328A" w:rsidP="003E4A92">
            <w:pPr>
              <w:pStyle w:val="FormFieldCaption"/>
              <w:spacing w:before="20" w:after="20"/>
              <w:jc w:val="center"/>
              <w:rPr>
                <w:sz w:val="22"/>
                <w:szCs w:val="22"/>
              </w:rPr>
            </w:pPr>
            <w:r w:rsidRPr="00E1328A">
              <w:rPr>
                <w:sz w:val="22"/>
                <w:szCs w:val="22"/>
              </w:rPr>
              <w:t>1998</w:t>
            </w:r>
          </w:p>
        </w:tc>
        <w:tc>
          <w:tcPr>
            <w:tcW w:w="2603" w:type="dxa"/>
            <w:vAlign w:val="center"/>
          </w:tcPr>
          <w:p w14:paraId="4CC74E5C" w14:textId="440D6261" w:rsidR="00E1328A" w:rsidRPr="00E1328A" w:rsidRDefault="00E1328A" w:rsidP="00ED35D7">
            <w:pPr>
              <w:pStyle w:val="FormFieldCaption"/>
              <w:spacing w:before="20" w:after="20"/>
              <w:rPr>
                <w:sz w:val="22"/>
                <w:szCs w:val="22"/>
              </w:rPr>
            </w:pPr>
            <w:r w:rsidRPr="00E1328A">
              <w:rPr>
                <w:sz w:val="22"/>
                <w:szCs w:val="22"/>
              </w:rPr>
              <w:t>Cell Biology</w:t>
            </w:r>
          </w:p>
        </w:tc>
      </w:tr>
      <w:tr w:rsidR="00E1328A" w:rsidRPr="00E1328A" w14:paraId="51E27C1C" w14:textId="77777777" w:rsidTr="00683518">
        <w:trPr>
          <w:cantSplit/>
          <w:trHeight w:val="174"/>
        </w:trPr>
        <w:tc>
          <w:tcPr>
            <w:tcW w:w="5387" w:type="dxa"/>
            <w:vAlign w:val="center"/>
          </w:tcPr>
          <w:p w14:paraId="66BC8FF0" w14:textId="5083F5CF" w:rsidR="00E1328A" w:rsidRPr="00E1328A" w:rsidRDefault="00E1328A" w:rsidP="00ED35D7">
            <w:pPr>
              <w:pStyle w:val="FormFieldCaption"/>
              <w:spacing w:before="20" w:after="20"/>
              <w:rPr>
                <w:sz w:val="22"/>
                <w:szCs w:val="22"/>
              </w:rPr>
            </w:pPr>
            <w:r w:rsidRPr="00E1328A">
              <w:rPr>
                <w:sz w:val="22"/>
                <w:szCs w:val="22"/>
              </w:rPr>
              <w:t>Harvard Medical School, Boston, MA</w:t>
            </w:r>
          </w:p>
        </w:tc>
        <w:tc>
          <w:tcPr>
            <w:tcW w:w="1446" w:type="dxa"/>
            <w:vAlign w:val="center"/>
          </w:tcPr>
          <w:p w14:paraId="6AEADABA" w14:textId="7179E67B" w:rsidR="00E1328A" w:rsidRPr="00E1328A" w:rsidRDefault="00E1328A" w:rsidP="003E4A92">
            <w:pPr>
              <w:pStyle w:val="FormFieldCaption"/>
              <w:spacing w:before="20" w:after="20"/>
              <w:jc w:val="center"/>
              <w:rPr>
                <w:sz w:val="22"/>
                <w:szCs w:val="22"/>
              </w:rPr>
            </w:pPr>
            <w:r w:rsidRPr="00E1328A">
              <w:rPr>
                <w:sz w:val="22"/>
                <w:szCs w:val="22"/>
              </w:rPr>
              <w:t>Postdoc</w:t>
            </w:r>
          </w:p>
        </w:tc>
        <w:tc>
          <w:tcPr>
            <w:tcW w:w="1446" w:type="dxa"/>
            <w:vAlign w:val="center"/>
          </w:tcPr>
          <w:p w14:paraId="4ED60B07" w14:textId="6C8BE62E" w:rsidR="00E1328A" w:rsidRPr="00E1328A" w:rsidRDefault="00E1328A" w:rsidP="003E4A92">
            <w:pPr>
              <w:pStyle w:val="FormFieldCaption"/>
              <w:spacing w:before="20" w:after="20"/>
              <w:jc w:val="center"/>
              <w:rPr>
                <w:sz w:val="22"/>
                <w:szCs w:val="22"/>
              </w:rPr>
            </w:pPr>
            <w:r w:rsidRPr="00E1328A">
              <w:rPr>
                <w:sz w:val="22"/>
                <w:szCs w:val="22"/>
              </w:rPr>
              <w:t>2001</w:t>
            </w:r>
          </w:p>
        </w:tc>
        <w:tc>
          <w:tcPr>
            <w:tcW w:w="2603" w:type="dxa"/>
            <w:vAlign w:val="center"/>
          </w:tcPr>
          <w:p w14:paraId="2303550C" w14:textId="4E0A6952" w:rsidR="00E1328A" w:rsidRPr="00E1328A" w:rsidRDefault="00E1328A" w:rsidP="00ED35D7">
            <w:pPr>
              <w:pStyle w:val="FormFieldCaption"/>
              <w:spacing w:before="20" w:after="20"/>
              <w:rPr>
                <w:sz w:val="22"/>
                <w:szCs w:val="22"/>
              </w:rPr>
            </w:pPr>
            <w:r w:rsidRPr="00E1328A">
              <w:rPr>
                <w:sz w:val="22"/>
                <w:szCs w:val="22"/>
              </w:rPr>
              <w:t>Virology</w:t>
            </w:r>
          </w:p>
        </w:tc>
      </w:tr>
      <w:tr w:rsidR="00E1328A" w:rsidRPr="00E1328A" w14:paraId="09D52645" w14:textId="77777777" w:rsidTr="00683518">
        <w:trPr>
          <w:cantSplit/>
          <w:trHeight w:val="284"/>
        </w:trPr>
        <w:tc>
          <w:tcPr>
            <w:tcW w:w="5387" w:type="dxa"/>
          </w:tcPr>
          <w:p w14:paraId="76A4F390" w14:textId="77777777" w:rsidR="00E1328A" w:rsidRPr="00E1328A" w:rsidRDefault="00E1328A" w:rsidP="00ED35D7">
            <w:pPr>
              <w:pStyle w:val="FormFieldCaption"/>
              <w:spacing w:before="20" w:after="20"/>
              <w:rPr>
                <w:sz w:val="22"/>
                <w:szCs w:val="22"/>
              </w:rPr>
            </w:pPr>
          </w:p>
        </w:tc>
        <w:tc>
          <w:tcPr>
            <w:tcW w:w="1446" w:type="dxa"/>
          </w:tcPr>
          <w:p w14:paraId="3120D72C" w14:textId="77777777" w:rsidR="00E1328A" w:rsidRPr="00E1328A" w:rsidRDefault="00E1328A" w:rsidP="003E4A92">
            <w:pPr>
              <w:pStyle w:val="FormFieldCaption"/>
              <w:spacing w:before="20" w:after="20"/>
              <w:jc w:val="center"/>
              <w:rPr>
                <w:sz w:val="22"/>
                <w:szCs w:val="22"/>
              </w:rPr>
            </w:pPr>
          </w:p>
        </w:tc>
        <w:tc>
          <w:tcPr>
            <w:tcW w:w="1446" w:type="dxa"/>
          </w:tcPr>
          <w:p w14:paraId="53EB7033" w14:textId="77777777" w:rsidR="00E1328A" w:rsidRPr="00E1328A" w:rsidRDefault="00E1328A" w:rsidP="003E4A92">
            <w:pPr>
              <w:pStyle w:val="FormFieldCaption"/>
              <w:spacing w:before="20" w:after="20"/>
              <w:jc w:val="center"/>
              <w:rPr>
                <w:sz w:val="22"/>
                <w:szCs w:val="22"/>
              </w:rPr>
            </w:pPr>
          </w:p>
        </w:tc>
        <w:tc>
          <w:tcPr>
            <w:tcW w:w="2603" w:type="dxa"/>
          </w:tcPr>
          <w:p w14:paraId="4418E34F" w14:textId="77777777" w:rsidR="00E1328A" w:rsidRPr="00E1328A" w:rsidRDefault="00E1328A" w:rsidP="00ED35D7">
            <w:pPr>
              <w:pStyle w:val="FormFieldCaption"/>
              <w:spacing w:before="20" w:after="20"/>
              <w:rPr>
                <w:sz w:val="22"/>
                <w:szCs w:val="22"/>
              </w:rPr>
            </w:pPr>
          </w:p>
        </w:tc>
      </w:tr>
    </w:tbl>
    <w:p w14:paraId="753A709A" w14:textId="77777777" w:rsidR="00236458" w:rsidRDefault="00236458" w:rsidP="00236458">
      <w:pPr>
        <w:pStyle w:val="DataField11pt-Single"/>
        <w:rPr>
          <w:b/>
          <w:szCs w:val="22"/>
        </w:rPr>
      </w:pPr>
      <w:r w:rsidRPr="00E1328A">
        <w:rPr>
          <w:b/>
          <w:szCs w:val="22"/>
        </w:rPr>
        <w:t>A. Personal Statement</w:t>
      </w:r>
    </w:p>
    <w:p w14:paraId="4E7224F2" w14:textId="77777777" w:rsidR="00E314F6" w:rsidRPr="00E1328A" w:rsidRDefault="00E314F6" w:rsidP="00236458">
      <w:pPr>
        <w:pStyle w:val="DataField11pt-Single"/>
        <w:rPr>
          <w:b/>
          <w:szCs w:val="22"/>
        </w:rPr>
      </w:pPr>
    </w:p>
    <w:p w14:paraId="5DFEBC81" w14:textId="77777777" w:rsidR="00236458" w:rsidRDefault="00236458" w:rsidP="00236458">
      <w:pPr>
        <w:pStyle w:val="DataField11pt-Single"/>
        <w:jc w:val="both"/>
        <w:rPr>
          <w:szCs w:val="22"/>
        </w:rPr>
      </w:pPr>
      <w:r w:rsidRPr="009962E1">
        <w:rPr>
          <w:szCs w:val="22"/>
        </w:rPr>
        <w:t xml:space="preserve">Our laboratory </w:t>
      </w:r>
      <w:r w:rsidRPr="009962E1">
        <w:rPr>
          <w:color w:val="000000"/>
          <w:szCs w:val="22"/>
        </w:rPr>
        <w:t xml:space="preserve">is interested in various aspects of viral spread and pathogenesis of HIV-1 and other retroviruses. Retroviruses can efficiently spread from cell to cell through contact zones, called </w:t>
      </w:r>
      <w:r w:rsidRPr="009962E1">
        <w:rPr>
          <w:rFonts w:cs="Times New Roman"/>
          <w:szCs w:val="22"/>
        </w:rPr>
        <w:t xml:space="preserve">virological and infectious synapses. </w:t>
      </w:r>
      <w:r>
        <w:rPr>
          <w:rFonts w:cs="Times New Roman"/>
          <w:szCs w:val="22"/>
        </w:rPr>
        <w:t>Our laboratory</w:t>
      </w:r>
      <w:r w:rsidRPr="009962E1">
        <w:rPr>
          <w:rFonts w:cs="Times New Roman"/>
          <w:szCs w:val="22"/>
        </w:rPr>
        <w:t xml:space="preserve"> has contributed to </w:t>
      </w:r>
      <w:r>
        <w:rPr>
          <w:rFonts w:cs="Times New Roman"/>
          <w:szCs w:val="22"/>
        </w:rPr>
        <w:t xml:space="preserve">the understanding of </w:t>
      </w:r>
      <w:r w:rsidRPr="009962E1">
        <w:rPr>
          <w:rFonts w:cs="Times New Roman"/>
          <w:szCs w:val="22"/>
        </w:rPr>
        <w:t xml:space="preserve">this process by directly visualizing how cell-cell contracts between infected and uninfected cells form, virus assembly is directed towards cell-cell contact sites and viruses are actively transferred to infect neighboring cells. </w:t>
      </w:r>
      <w:r>
        <w:rPr>
          <w:rFonts w:cs="Times New Roman"/>
          <w:szCs w:val="22"/>
        </w:rPr>
        <w:t>A major current interest of our</w:t>
      </w:r>
      <w:r w:rsidRPr="009962E1">
        <w:rPr>
          <w:rFonts w:cs="Times New Roman"/>
          <w:szCs w:val="22"/>
        </w:rPr>
        <w:t xml:space="preserve"> laboratory is to monitor viral spread and aspects of retroviral pathogenesis directly in living animals using m</w:t>
      </w:r>
      <w:r w:rsidRPr="009962E1">
        <w:rPr>
          <w:color w:val="000000"/>
          <w:szCs w:val="22"/>
        </w:rPr>
        <w:t xml:space="preserve">ulti-photon laser scanning microscopy. </w:t>
      </w:r>
      <w:r>
        <w:rPr>
          <w:color w:val="000000"/>
          <w:szCs w:val="22"/>
        </w:rPr>
        <w:t>We are</w:t>
      </w:r>
      <w:r w:rsidRPr="009962E1">
        <w:rPr>
          <w:color w:val="000000"/>
          <w:szCs w:val="22"/>
        </w:rPr>
        <w:t xml:space="preserve"> also applying single molecule imaging to understand how conformational events in the HIV-1 envelope protein lead to fusion between viral and cellular membranes. A detailed understanding of these processes will permit the rational design of vaccines and antiviral therapies that prevent virus spreading and the infection of new cells.</w:t>
      </w:r>
      <w:r w:rsidRPr="009962E1">
        <w:rPr>
          <w:szCs w:val="22"/>
        </w:rPr>
        <w:t xml:space="preserve"> </w:t>
      </w:r>
    </w:p>
    <w:p w14:paraId="580CD884" w14:textId="77777777" w:rsidR="001A3903" w:rsidRDefault="001A3903" w:rsidP="00236458">
      <w:pPr>
        <w:pStyle w:val="DataField11pt-Single"/>
        <w:jc w:val="both"/>
        <w:rPr>
          <w:szCs w:val="22"/>
        </w:rPr>
      </w:pPr>
    </w:p>
    <w:p w14:paraId="1473672B" w14:textId="5BBE3F7C" w:rsidR="001A3903" w:rsidRPr="00DC3C32" w:rsidRDefault="001A3903" w:rsidP="001A3903">
      <w:pPr>
        <w:pStyle w:val="DataField11pt-Single"/>
        <w:rPr>
          <w:lang w:eastAsia="ja-JP"/>
        </w:rPr>
      </w:pPr>
      <w:r>
        <w:rPr>
          <w:lang w:eastAsia="ja-JP"/>
        </w:rPr>
        <w:t xml:space="preserve">1.  </w:t>
      </w:r>
      <w:r w:rsidR="001E605F">
        <w:rPr>
          <w:lang w:eastAsia="ja-JP"/>
        </w:rPr>
        <w:t xml:space="preserve"> </w:t>
      </w:r>
      <w:r>
        <w:rPr>
          <w:lang w:eastAsia="ja-JP"/>
        </w:rPr>
        <w:t>Sherer NM, Lehmann NM, Jimenez-Soto LF</w:t>
      </w:r>
      <w:r w:rsidRPr="00AD11E7">
        <w:rPr>
          <w:lang w:eastAsia="ja-JP"/>
        </w:rPr>
        <w:t xml:space="preserve">, </w:t>
      </w:r>
      <w:r w:rsidRPr="00DC3C32">
        <w:t>Horensavitz C, Pypert M, and Mothes W.</w:t>
      </w:r>
      <w:r w:rsidRPr="00DC3C32">
        <w:rPr>
          <w:lang w:eastAsia="ja-JP"/>
        </w:rPr>
        <w:t xml:space="preserve"> (2007). </w:t>
      </w:r>
    </w:p>
    <w:p w14:paraId="2A49A8D3" w14:textId="77777777" w:rsidR="001A3903" w:rsidRPr="00DC3C32" w:rsidRDefault="001A3903" w:rsidP="001A3903">
      <w:pPr>
        <w:pStyle w:val="DataField11pt-Single"/>
        <w:ind w:firstLine="360"/>
      </w:pPr>
      <w:r w:rsidRPr="00DC3C32">
        <w:t>Retroviruses can establish filopodial bridges for efficient cell-to-cell transmission</w:t>
      </w:r>
      <w:r w:rsidRPr="00DC3C32">
        <w:rPr>
          <w:lang w:eastAsia="ja-JP"/>
        </w:rPr>
        <w:t>. Nat Cell Biol.,</w:t>
      </w:r>
      <w:r w:rsidRPr="00DC3C32">
        <w:t xml:space="preserve"> 9(3):310-</w:t>
      </w:r>
    </w:p>
    <w:p w14:paraId="66DE7613" w14:textId="77777777" w:rsidR="001A3903" w:rsidRPr="00DC3C32" w:rsidRDefault="001A3903" w:rsidP="001A3903">
      <w:pPr>
        <w:rPr>
          <w:szCs w:val="20"/>
        </w:rPr>
      </w:pPr>
      <w:r w:rsidRPr="00DC3C32">
        <w:t xml:space="preserve">      315. </w:t>
      </w:r>
      <w:r w:rsidRPr="00DC3C32">
        <w:rPr>
          <w:szCs w:val="20"/>
        </w:rPr>
        <w:t>PMC2628976</w:t>
      </w:r>
    </w:p>
    <w:p w14:paraId="3A7353A5" w14:textId="02BB2DB8" w:rsidR="00514983" w:rsidRPr="00DC3C32" w:rsidRDefault="00514983" w:rsidP="00514983">
      <w:pPr>
        <w:widowControl w:val="0"/>
        <w:adjustRightInd w:val="0"/>
        <w:rPr>
          <w:color w:val="000000"/>
        </w:rPr>
      </w:pPr>
      <w:r w:rsidRPr="00DC3C32">
        <w:rPr>
          <w:color w:val="000000"/>
        </w:rPr>
        <w:t xml:space="preserve">2.   Jin J, Sherer NM, Heidecker G, Derse D, and Mothes W. (2009). Assembly of the murine leukemia virus </w:t>
      </w:r>
    </w:p>
    <w:p w14:paraId="5AA65763" w14:textId="61D599A0" w:rsidR="00514983" w:rsidRPr="00DC3C32" w:rsidRDefault="00514983" w:rsidP="00514983">
      <w:pPr>
        <w:widowControl w:val="0"/>
        <w:adjustRightInd w:val="0"/>
        <w:rPr>
          <w:color w:val="000000"/>
        </w:rPr>
      </w:pPr>
      <w:r w:rsidRPr="00DC3C32">
        <w:rPr>
          <w:color w:val="000000"/>
        </w:rPr>
        <w:tab/>
        <w:t xml:space="preserve">is directed towards sites of cell-cell contact. PLoS Biology, 7(7):e1000163. </w:t>
      </w:r>
      <w:r w:rsidRPr="00DC3C32">
        <w:t>PMC2709449</w:t>
      </w:r>
    </w:p>
    <w:p w14:paraId="661F525D" w14:textId="77777777" w:rsidR="001D2C50" w:rsidRDefault="00514983" w:rsidP="00D53E36">
      <w:pPr>
        <w:rPr>
          <w:rFonts w:cs="Arial"/>
          <w:szCs w:val="22"/>
        </w:rPr>
      </w:pPr>
      <w:r w:rsidRPr="00DC3C32">
        <w:rPr>
          <w:szCs w:val="20"/>
        </w:rPr>
        <w:t>3</w:t>
      </w:r>
      <w:r w:rsidR="001E605F" w:rsidRPr="00DC3C32">
        <w:rPr>
          <w:szCs w:val="20"/>
        </w:rPr>
        <w:t xml:space="preserve">.   </w:t>
      </w:r>
      <w:r w:rsidR="001D2C50" w:rsidRPr="00F36F8E">
        <w:rPr>
          <w:rFonts w:cs="Arial"/>
          <w:szCs w:val="22"/>
        </w:rPr>
        <w:t>Sewald</w:t>
      </w:r>
      <w:r w:rsidR="001D2C50">
        <w:rPr>
          <w:rFonts w:cs="Arial"/>
          <w:szCs w:val="22"/>
          <w:vertAlign w:val="superscript"/>
        </w:rPr>
        <w:t xml:space="preserve"> </w:t>
      </w:r>
      <w:r w:rsidR="001D2C50">
        <w:rPr>
          <w:rFonts w:cs="Arial"/>
          <w:szCs w:val="22"/>
        </w:rPr>
        <w:t>X</w:t>
      </w:r>
      <w:r w:rsidR="001D2C50" w:rsidRPr="00F36F8E">
        <w:rPr>
          <w:rFonts w:cs="Arial"/>
          <w:szCs w:val="22"/>
        </w:rPr>
        <w:t>, Ladinsky</w:t>
      </w:r>
      <w:r w:rsidR="001D2C50">
        <w:rPr>
          <w:rFonts w:cs="Arial"/>
          <w:szCs w:val="22"/>
          <w:vertAlign w:val="superscript"/>
        </w:rPr>
        <w:t xml:space="preserve"> </w:t>
      </w:r>
      <w:r w:rsidR="001D2C50">
        <w:rPr>
          <w:rFonts w:cs="Arial"/>
          <w:szCs w:val="22"/>
        </w:rPr>
        <w:t>MS</w:t>
      </w:r>
      <w:r w:rsidR="001D2C50" w:rsidRPr="00F36F8E">
        <w:rPr>
          <w:rFonts w:cs="Arial"/>
          <w:szCs w:val="22"/>
        </w:rPr>
        <w:t>, Uchil</w:t>
      </w:r>
      <w:r w:rsidR="001D2C50">
        <w:rPr>
          <w:rFonts w:cs="Arial"/>
          <w:szCs w:val="22"/>
          <w:vertAlign w:val="superscript"/>
        </w:rPr>
        <w:t xml:space="preserve"> </w:t>
      </w:r>
      <w:r w:rsidR="001D2C50">
        <w:rPr>
          <w:rFonts w:cs="Arial"/>
          <w:szCs w:val="22"/>
        </w:rPr>
        <w:t xml:space="preserve">PD, </w:t>
      </w:r>
      <w:r w:rsidR="001D2C50" w:rsidRPr="00F36F8E">
        <w:rPr>
          <w:rFonts w:cs="Arial"/>
          <w:szCs w:val="22"/>
        </w:rPr>
        <w:t>Beloor</w:t>
      </w:r>
      <w:r w:rsidR="001D2C50">
        <w:rPr>
          <w:rFonts w:cs="Arial"/>
          <w:szCs w:val="22"/>
          <w:vertAlign w:val="superscript"/>
        </w:rPr>
        <w:t xml:space="preserve"> </w:t>
      </w:r>
      <w:r w:rsidR="001D2C50">
        <w:rPr>
          <w:rFonts w:cs="Arial"/>
          <w:szCs w:val="22"/>
        </w:rPr>
        <w:t xml:space="preserve">J, </w:t>
      </w:r>
      <w:r w:rsidR="001D2C50" w:rsidRPr="00F36F8E">
        <w:rPr>
          <w:rFonts w:cs="Arial"/>
          <w:szCs w:val="22"/>
        </w:rPr>
        <w:t>Pi</w:t>
      </w:r>
      <w:r w:rsidR="001D2C50">
        <w:rPr>
          <w:rFonts w:cs="Arial"/>
          <w:szCs w:val="22"/>
          <w:vertAlign w:val="superscript"/>
        </w:rPr>
        <w:t xml:space="preserve"> </w:t>
      </w:r>
      <w:r w:rsidR="001D2C50">
        <w:rPr>
          <w:rFonts w:cs="Arial"/>
          <w:szCs w:val="22"/>
        </w:rPr>
        <w:t>R</w:t>
      </w:r>
      <w:r w:rsidR="001D2C50" w:rsidRPr="00F36F8E">
        <w:rPr>
          <w:rFonts w:cs="Arial"/>
          <w:szCs w:val="22"/>
        </w:rPr>
        <w:t>, Herrmann</w:t>
      </w:r>
      <w:r w:rsidR="001D2C50">
        <w:rPr>
          <w:rFonts w:cs="Arial"/>
          <w:szCs w:val="22"/>
          <w:vertAlign w:val="superscript"/>
        </w:rPr>
        <w:t xml:space="preserve"> </w:t>
      </w:r>
      <w:r w:rsidR="001D2C50">
        <w:rPr>
          <w:rFonts w:cs="Arial"/>
          <w:szCs w:val="22"/>
        </w:rPr>
        <w:t>C</w:t>
      </w:r>
      <w:r w:rsidR="001D2C50" w:rsidRPr="00F36F8E">
        <w:rPr>
          <w:rFonts w:cs="Arial"/>
          <w:szCs w:val="22"/>
        </w:rPr>
        <w:t>, Motamedi</w:t>
      </w:r>
      <w:r w:rsidR="001D2C50">
        <w:rPr>
          <w:rFonts w:cs="Arial"/>
          <w:szCs w:val="22"/>
          <w:vertAlign w:val="superscript"/>
        </w:rPr>
        <w:t xml:space="preserve"> </w:t>
      </w:r>
      <w:r w:rsidR="001D2C50">
        <w:rPr>
          <w:rFonts w:cs="Arial"/>
          <w:szCs w:val="22"/>
        </w:rPr>
        <w:t>N</w:t>
      </w:r>
      <w:r w:rsidR="001D2C50" w:rsidRPr="00F36F8E">
        <w:rPr>
          <w:rFonts w:cs="Arial"/>
          <w:szCs w:val="22"/>
        </w:rPr>
        <w:t>, Murooka</w:t>
      </w:r>
      <w:r w:rsidR="001D2C50">
        <w:rPr>
          <w:rFonts w:cs="Arial"/>
          <w:szCs w:val="22"/>
          <w:vertAlign w:val="superscript"/>
        </w:rPr>
        <w:t xml:space="preserve"> </w:t>
      </w:r>
      <w:r w:rsidR="001D2C50">
        <w:rPr>
          <w:rFonts w:cs="Arial"/>
          <w:szCs w:val="22"/>
        </w:rPr>
        <w:t>TT,</w:t>
      </w:r>
      <w:r w:rsidR="001D2C50" w:rsidRPr="00F36F8E">
        <w:rPr>
          <w:rFonts w:cs="Arial"/>
          <w:szCs w:val="22"/>
        </w:rPr>
        <w:t xml:space="preserve"> Brehm</w:t>
      </w:r>
      <w:r w:rsidR="001D2C50">
        <w:rPr>
          <w:rFonts w:cs="Arial"/>
          <w:szCs w:val="22"/>
          <w:vertAlign w:val="superscript"/>
        </w:rPr>
        <w:t xml:space="preserve"> </w:t>
      </w:r>
      <w:r w:rsidR="001D2C50">
        <w:rPr>
          <w:rFonts w:cs="Arial"/>
          <w:szCs w:val="22"/>
        </w:rPr>
        <w:t>MA</w:t>
      </w:r>
      <w:r w:rsidR="001D2C50" w:rsidRPr="00F36F8E">
        <w:rPr>
          <w:rFonts w:cs="Arial"/>
          <w:szCs w:val="22"/>
        </w:rPr>
        <w:t xml:space="preserve">, </w:t>
      </w:r>
    </w:p>
    <w:p w14:paraId="1F1FFD4A" w14:textId="557067FD" w:rsidR="00D53E36" w:rsidRDefault="00D53E36" w:rsidP="00D53E36">
      <w:pPr>
        <w:tabs>
          <w:tab w:val="left" w:pos="1350"/>
        </w:tabs>
        <w:rPr>
          <w:szCs w:val="22"/>
        </w:rPr>
      </w:pPr>
      <w:r>
        <w:rPr>
          <w:rFonts w:cs="Arial"/>
          <w:szCs w:val="22"/>
        </w:rPr>
        <w:t xml:space="preserve">      </w:t>
      </w:r>
      <w:r w:rsidR="001D2C50" w:rsidRPr="00F36F8E">
        <w:rPr>
          <w:rFonts w:cs="Arial"/>
          <w:szCs w:val="22"/>
        </w:rPr>
        <w:t>Greiner</w:t>
      </w:r>
      <w:r w:rsidR="001D2C50">
        <w:rPr>
          <w:rFonts w:cs="Arial"/>
          <w:szCs w:val="22"/>
          <w:vertAlign w:val="superscript"/>
        </w:rPr>
        <w:t xml:space="preserve"> </w:t>
      </w:r>
      <w:r w:rsidR="001D2C50">
        <w:rPr>
          <w:rFonts w:cs="Arial"/>
          <w:szCs w:val="22"/>
        </w:rPr>
        <w:t>DL</w:t>
      </w:r>
      <w:r w:rsidR="001D2C50" w:rsidRPr="00F36F8E">
        <w:rPr>
          <w:rFonts w:cs="Arial"/>
          <w:szCs w:val="22"/>
        </w:rPr>
        <w:t>, Shultz</w:t>
      </w:r>
      <w:r w:rsidR="001D2C50">
        <w:rPr>
          <w:rFonts w:cs="Arial"/>
          <w:szCs w:val="22"/>
          <w:vertAlign w:val="superscript"/>
        </w:rPr>
        <w:t xml:space="preserve"> </w:t>
      </w:r>
      <w:r w:rsidR="001D2C50">
        <w:rPr>
          <w:rFonts w:cs="Arial"/>
          <w:szCs w:val="22"/>
        </w:rPr>
        <w:t>LD</w:t>
      </w:r>
      <w:r w:rsidR="001D2C50" w:rsidRPr="00F36F8E">
        <w:rPr>
          <w:rFonts w:cs="Arial"/>
          <w:szCs w:val="22"/>
        </w:rPr>
        <w:t>, Mempel</w:t>
      </w:r>
      <w:r w:rsidR="001D2C50">
        <w:rPr>
          <w:rFonts w:cs="Arial"/>
          <w:szCs w:val="22"/>
          <w:vertAlign w:val="superscript"/>
        </w:rPr>
        <w:t xml:space="preserve"> </w:t>
      </w:r>
      <w:r w:rsidR="001D2C50">
        <w:rPr>
          <w:rFonts w:cs="Arial"/>
          <w:szCs w:val="22"/>
        </w:rPr>
        <w:t>TR</w:t>
      </w:r>
      <w:r w:rsidR="001D2C50" w:rsidRPr="00F36F8E">
        <w:rPr>
          <w:rFonts w:cs="Arial"/>
          <w:szCs w:val="22"/>
        </w:rPr>
        <w:t>, Bjorkma</w:t>
      </w:r>
      <w:r w:rsidR="001D2C50">
        <w:rPr>
          <w:rFonts w:cs="Arial"/>
          <w:szCs w:val="22"/>
        </w:rPr>
        <w:t>n PJ</w:t>
      </w:r>
      <w:r w:rsidR="001D2C50" w:rsidRPr="00F36F8E">
        <w:rPr>
          <w:rFonts w:cs="Arial"/>
          <w:szCs w:val="22"/>
        </w:rPr>
        <w:t>, Kuma</w:t>
      </w:r>
      <w:r w:rsidR="001D2C50">
        <w:rPr>
          <w:rFonts w:cs="Arial"/>
          <w:szCs w:val="22"/>
        </w:rPr>
        <w:t>r P</w:t>
      </w:r>
      <w:r w:rsidR="001D2C50" w:rsidRPr="00F36F8E">
        <w:rPr>
          <w:rFonts w:cs="Arial"/>
          <w:szCs w:val="22"/>
        </w:rPr>
        <w:t>, Mothe</w:t>
      </w:r>
      <w:r w:rsidR="001D2C50">
        <w:rPr>
          <w:rFonts w:cs="Arial"/>
          <w:szCs w:val="22"/>
        </w:rPr>
        <w:t xml:space="preserve">s W. (2015). </w:t>
      </w:r>
      <w:r w:rsidRPr="00EF679C">
        <w:rPr>
          <w:szCs w:val="22"/>
        </w:rPr>
        <w:t>Retroviruses use CD169-</w:t>
      </w:r>
      <w:r>
        <w:rPr>
          <w:szCs w:val="22"/>
        </w:rPr>
        <w:t xml:space="preserve">   </w:t>
      </w:r>
    </w:p>
    <w:p w14:paraId="079291EA" w14:textId="77777777" w:rsidR="00E027A5" w:rsidRDefault="00D53E36" w:rsidP="00E027A5">
      <w:pPr>
        <w:ind w:left="360"/>
        <w:rPr>
          <w:szCs w:val="22"/>
        </w:rPr>
      </w:pPr>
      <w:r w:rsidRPr="00EF679C">
        <w:rPr>
          <w:szCs w:val="22"/>
        </w:rPr>
        <w:t>mediated trans-infection of permissive lymphocytes to establish infection</w:t>
      </w:r>
      <w:r w:rsidR="001D2C50">
        <w:rPr>
          <w:rFonts w:cs="Arial"/>
          <w:szCs w:val="22"/>
        </w:rPr>
        <w:t xml:space="preserve">. </w:t>
      </w:r>
      <w:r w:rsidR="001D2C50" w:rsidRPr="00E027A5">
        <w:rPr>
          <w:rFonts w:cs="Arial"/>
          <w:szCs w:val="22"/>
        </w:rPr>
        <w:t>Science</w:t>
      </w:r>
      <w:r w:rsidR="006E6CBE" w:rsidRPr="00E027A5">
        <w:rPr>
          <w:rFonts w:cs="Arial"/>
          <w:szCs w:val="22"/>
        </w:rPr>
        <w:t xml:space="preserve">, </w:t>
      </w:r>
      <w:r w:rsidR="00E027A5" w:rsidRPr="00E027A5">
        <w:rPr>
          <w:rFonts w:cs="Arial"/>
          <w:szCs w:val="22"/>
        </w:rPr>
        <w:t>Oct 30;350(6260):563-7.</w:t>
      </w:r>
      <w:r w:rsidR="00514983" w:rsidRPr="00E027A5">
        <w:rPr>
          <w:szCs w:val="22"/>
        </w:rPr>
        <w:t>4</w:t>
      </w:r>
      <w:r w:rsidR="001E605F" w:rsidRPr="00E027A5">
        <w:rPr>
          <w:szCs w:val="22"/>
        </w:rPr>
        <w:t xml:space="preserve">.   </w:t>
      </w:r>
    </w:p>
    <w:p w14:paraId="686AC9CB" w14:textId="4A7445DB" w:rsidR="001E605F" w:rsidRPr="00DC3C32" w:rsidRDefault="00E027A5" w:rsidP="00E027A5">
      <w:pPr>
        <w:rPr>
          <w:rFonts w:cs="Arial"/>
          <w:szCs w:val="22"/>
        </w:rPr>
      </w:pPr>
      <w:r>
        <w:rPr>
          <w:szCs w:val="22"/>
        </w:rPr>
        <w:t xml:space="preserve">4.   </w:t>
      </w:r>
      <w:r w:rsidR="001E605F" w:rsidRPr="00E027A5">
        <w:rPr>
          <w:rFonts w:cs="Arial"/>
          <w:color w:val="000000"/>
          <w:szCs w:val="22"/>
        </w:rPr>
        <w:t xml:space="preserve">Munro JB, Gorman J, </w:t>
      </w:r>
      <w:r w:rsidR="001E605F" w:rsidRPr="00E027A5">
        <w:rPr>
          <w:rFonts w:cs="Arial"/>
          <w:szCs w:val="22"/>
        </w:rPr>
        <w:t>Ma X, Zhou Z, Arthos J, Burton D</w:t>
      </w:r>
      <w:r w:rsidR="001E605F" w:rsidRPr="00DC3C32">
        <w:rPr>
          <w:rFonts w:cs="Arial"/>
          <w:szCs w:val="22"/>
        </w:rPr>
        <w:t xml:space="preserve">R, Koff WC, Courter JR, Smith III AB, Kwong PD, </w:t>
      </w:r>
    </w:p>
    <w:p w14:paraId="219931DD" w14:textId="77777777" w:rsidR="001E605F" w:rsidRPr="00DC3C32" w:rsidRDefault="001E605F" w:rsidP="001A3903">
      <w:pPr>
        <w:rPr>
          <w:rFonts w:cs="Arial"/>
          <w:bCs/>
          <w:szCs w:val="22"/>
        </w:rPr>
      </w:pPr>
      <w:r w:rsidRPr="00DC3C32">
        <w:rPr>
          <w:rFonts w:cs="Arial"/>
          <w:szCs w:val="22"/>
        </w:rPr>
        <w:t xml:space="preserve">      Blanchard SC &amp; Mothes W. (2014). </w:t>
      </w:r>
      <w:r w:rsidRPr="00DC3C32">
        <w:rPr>
          <w:rFonts w:cs="Arial"/>
          <w:bCs/>
          <w:szCs w:val="22"/>
        </w:rPr>
        <w:t xml:space="preserve">Conformational dynamics of single HIV-1 envelope trimers on the </w:t>
      </w:r>
    </w:p>
    <w:p w14:paraId="7FDB204F" w14:textId="11776044" w:rsidR="001A3903" w:rsidRPr="00DC3C32" w:rsidRDefault="001E605F" w:rsidP="00B67981">
      <w:pPr>
        <w:rPr>
          <w:szCs w:val="20"/>
        </w:rPr>
      </w:pPr>
      <w:r w:rsidRPr="00DC3C32">
        <w:rPr>
          <w:rFonts w:cs="Arial"/>
          <w:bCs/>
          <w:szCs w:val="22"/>
        </w:rPr>
        <w:t xml:space="preserve">      surface of native virions. </w:t>
      </w:r>
      <w:r w:rsidRPr="00DC3C32">
        <w:rPr>
          <w:rFonts w:cs="Arial"/>
          <w:szCs w:val="22"/>
        </w:rPr>
        <w:t>Science 346(6210):759-63.</w:t>
      </w:r>
    </w:p>
    <w:p w14:paraId="109284BF" w14:textId="77777777" w:rsidR="00236458" w:rsidRDefault="00236458" w:rsidP="00236458">
      <w:pPr>
        <w:pStyle w:val="DataField11pt-Single"/>
      </w:pPr>
    </w:p>
    <w:p w14:paraId="5FFB4BBB" w14:textId="77777777" w:rsidR="00236458" w:rsidRPr="007C28CC" w:rsidRDefault="00236458" w:rsidP="00236458">
      <w:pPr>
        <w:pStyle w:val="DataField11pt-Single"/>
        <w:rPr>
          <w:b/>
        </w:rPr>
      </w:pPr>
      <w:r w:rsidRPr="00574A88">
        <w:rPr>
          <w:b/>
        </w:rPr>
        <w:t>B. Positions and Honors</w:t>
      </w:r>
    </w:p>
    <w:p w14:paraId="4695358D" w14:textId="77777777" w:rsidR="00236458" w:rsidRDefault="00236458" w:rsidP="00236458">
      <w:pPr>
        <w:jc w:val="both"/>
      </w:pPr>
      <w:r>
        <w:t>January 1995-May 1997, Boehringer Ingelheim Fonds Fellowship, Harvard Medical School</w:t>
      </w:r>
    </w:p>
    <w:p w14:paraId="65343C49" w14:textId="77777777" w:rsidR="00236458" w:rsidRDefault="00236458" w:rsidP="00236458">
      <w:pPr>
        <w:jc w:val="both"/>
      </w:pPr>
      <w:r>
        <w:t xml:space="preserve">August 1998-July 2001, Postdoctoral Fellow of the Jane Coffin Childs Memorial Fund for Medical Research, </w:t>
      </w:r>
    </w:p>
    <w:p w14:paraId="1FF9A319" w14:textId="77777777" w:rsidR="00236458" w:rsidRDefault="00236458" w:rsidP="00236458">
      <w:pPr>
        <w:ind w:firstLine="360"/>
        <w:jc w:val="both"/>
      </w:pPr>
      <w:r>
        <w:t>Harvard Medical School and Brigham &amp; Women’s Hospital</w:t>
      </w:r>
    </w:p>
    <w:p w14:paraId="46F2C31C" w14:textId="77777777" w:rsidR="00236458" w:rsidRDefault="00236458" w:rsidP="00236458">
      <w:pPr>
        <w:jc w:val="both"/>
      </w:pPr>
      <w:r>
        <w:t>October 2001-2007, Assistant Professor of Microbial Pathogenesis, Yale University School of Medicine</w:t>
      </w:r>
    </w:p>
    <w:p w14:paraId="6A33D885" w14:textId="77777777" w:rsidR="00236458" w:rsidRDefault="00236458" w:rsidP="00236458">
      <w:pPr>
        <w:jc w:val="both"/>
      </w:pPr>
      <w:r>
        <w:t>March 2007-2011, Associate Professor of Microbial Pathogenesis, Yale University School of Medicine</w:t>
      </w:r>
    </w:p>
    <w:p w14:paraId="62064DDE" w14:textId="77777777" w:rsidR="00236458" w:rsidRDefault="00236458" w:rsidP="00236458">
      <w:pPr>
        <w:jc w:val="both"/>
      </w:pPr>
      <w:r>
        <w:t>July 2011-present, Associate Professor with tenure, Yale University School of Medicine</w:t>
      </w:r>
    </w:p>
    <w:p w14:paraId="3EF1117D" w14:textId="74059AE8" w:rsidR="00236458" w:rsidRPr="0046404B" w:rsidRDefault="00236458" w:rsidP="00A3221F">
      <w:pPr>
        <w:jc w:val="both"/>
      </w:pPr>
      <w:r>
        <w:t>Awards: 2003 Searle Scholar;</w:t>
      </w:r>
      <w:r w:rsidR="00AA4889">
        <w:t xml:space="preserve"> 2002 Hellman Family Fellowship;</w:t>
      </w:r>
      <w:r>
        <w:t xml:space="preserve"> Keynote Speaker, West</w:t>
      </w:r>
      <w:r w:rsidR="000B4620">
        <w:t xml:space="preserve"> </w:t>
      </w:r>
      <w:r>
        <w:t>coast Retrovirus Meeting, Palm Springs 2012</w:t>
      </w:r>
      <w:r w:rsidR="00D7578D">
        <w:t xml:space="preserve">; </w:t>
      </w:r>
      <w:r>
        <w:t>David Derse Memorial Lecture and Award 2014, NCI</w:t>
      </w:r>
      <w:r w:rsidR="00B52F2C">
        <w:t>.</w:t>
      </w:r>
    </w:p>
    <w:p w14:paraId="4DF5C4C1" w14:textId="7DF7F1B9" w:rsidR="00E67A05" w:rsidRDefault="00E67A05" w:rsidP="00236458">
      <w:pPr>
        <w:pStyle w:val="DataField11pt-Single"/>
        <w:jc w:val="both"/>
        <w:rPr>
          <w:rStyle w:val="Strong"/>
        </w:rPr>
      </w:pPr>
    </w:p>
    <w:p w14:paraId="4B73A9EF" w14:textId="6EB2F245" w:rsidR="00DB5B4E" w:rsidRDefault="00DB5B4E" w:rsidP="00236458">
      <w:pPr>
        <w:pStyle w:val="DataField11pt-Single"/>
        <w:jc w:val="both"/>
        <w:rPr>
          <w:rStyle w:val="Strong"/>
        </w:rPr>
      </w:pPr>
      <w:r>
        <w:rPr>
          <w:rStyle w:val="Strong"/>
        </w:rPr>
        <w:t xml:space="preserve">C. Contributions to Science </w:t>
      </w:r>
    </w:p>
    <w:p w14:paraId="18F2A019" w14:textId="77777777" w:rsidR="002A20DE" w:rsidRDefault="002A20DE" w:rsidP="00236458">
      <w:pPr>
        <w:pStyle w:val="DataField11pt-Single"/>
        <w:jc w:val="both"/>
        <w:rPr>
          <w:rStyle w:val="Strong"/>
        </w:rPr>
      </w:pPr>
    </w:p>
    <w:p w14:paraId="2A60B512" w14:textId="28C60423" w:rsidR="00A80172" w:rsidRDefault="001A37AE" w:rsidP="00236458">
      <w:pPr>
        <w:pStyle w:val="DataField11pt-Single"/>
        <w:jc w:val="both"/>
        <w:rPr>
          <w:rStyle w:val="Strong"/>
          <w:b w:val="0"/>
        </w:rPr>
      </w:pPr>
      <w:r>
        <w:rPr>
          <w:rStyle w:val="Strong"/>
        </w:rPr>
        <w:t xml:space="preserve">1. </w:t>
      </w:r>
      <w:r w:rsidR="00953A1A">
        <w:rPr>
          <w:rStyle w:val="Strong"/>
        </w:rPr>
        <w:t>Molecular mechanism</w:t>
      </w:r>
      <w:r w:rsidR="00496423">
        <w:rPr>
          <w:rStyle w:val="Strong"/>
        </w:rPr>
        <w:t>s</w:t>
      </w:r>
      <w:r w:rsidR="00953A1A">
        <w:rPr>
          <w:rStyle w:val="Strong"/>
        </w:rPr>
        <w:t xml:space="preserve"> of </w:t>
      </w:r>
      <w:r w:rsidR="00550881">
        <w:rPr>
          <w:rStyle w:val="Strong"/>
        </w:rPr>
        <w:t>biomolecular machines</w:t>
      </w:r>
      <w:r w:rsidR="00E9672E" w:rsidRPr="002317D8">
        <w:rPr>
          <w:rStyle w:val="Strong"/>
          <w:b w:val="0"/>
        </w:rPr>
        <w:t>.</w:t>
      </w:r>
      <w:r w:rsidR="00877A3D" w:rsidRPr="002317D8">
        <w:rPr>
          <w:rStyle w:val="Strong"/>
          <w:b w:val="0"/>
        </w:rPr>
        <w:t xml:space="preserve"> </w:t>
      </w:r>
      <w:r w:rsidR="00564124" w:rsidRPr="002317D8">
        <w:rPr>
          <w:rStyle w:val="Strong"/>
          <w:b w:val="0"/>
        </w:rPr>
        <w:t>I</w:t>
      </w:r>
      <w:r w:rsidR="00564124">
        <w:rPr>
          <w:rStyle w:val="Strong"/>
          <w:b w:val="0"/>
        </w:rPr>
        <w:t xml:space="preserve"> received interdisciplinary training in chemistry (Diploma 1993), cell biology (Ph.D. 1998) and </w:t>
      </w:r>
      <w:r w:rsidR="00250A44">
        <w:rPr>
          <w:rStyle w:val="Strong"/>
          <w:b w:val="0"/>
        </w:rPr>
        <w:t>retro</w:t>
      </w:r>
      <w:r w:rsidR="00564124">
        <w:rPr>
          <w:rStyle w:val="Strong"/>
          <w:b w:val="0"/>
        </w:rPr>
        <w:t xml:space="preserve">virology (Postdoc 2001). </w:t>
      </w:r>
      <w:r w:rsidR="00A57BC5">
        <w:rPr>
          <w:rStyle w:val="Strong"/>
          <w:b w:val="0"/>
        </w:rPr>
        <w:t xml:space="preserve">My </w:t>
      </w:r>
      <w:r w:rsidR="00F3166A">
        <w:rPr>
          <w:rStyle w:val="Strong"/>
          <w:b w:val="0"/>
        </w:rPr>
        <w:t>thesis</w:t>
      </w:r>
      <w:r w:rsidR="0003495B">
        <w:rPr>
          <w:rStyle w:val="Strong"/>
          <w:b w:val="0"/>
        </w:rPr>
        <w:t xml:space="preserve"> was devoted to the </w:t>
      </w:r>
      <w:r w:rsidR="00A57BC5">
        <w:rPr>
          <w:rStyle w:val="Strong"/>
          <w:b w:val="0"/>
        </w:rPr>
        <w:t xml:space="preserve">understanding of </w:t>
      </w:r>
      <w:r w:rsidR="00C84B29">
        <w:rPr>
          <w:rStyle w:val="Strong"/>
          <w:b w:val="0"/>
        </w:rPr>
        <w:t>the molecular mechanism</w:t>
      </w:r>
      <w:r w:rsidR="00827E15">
        <w:rPr>
          <w:rStyle w:val="Strong"/>
          <w:b w:val="0"/>
        </w:rPr>
        <w:t>s</w:t>
      </w:r>
      <w:r w:rsidR="00C84B29">
        <w:rPr>
          <w:rStyle w:val="Strong"/>
          <w:b w:val="0"/>
        </w:rPr>
        <w:t xml:space="preserve"> of </w:t>
      </w:r>
      <w:r w:rsidR="0040407D">
        <w:rPr>
          <w:rStyle w:val="Strong"/>
          <w:b w:val="0"/>
        </w:rPr>
        <w:t>protein sec</w:t>
      </w:r>
      <w:r w:rsidR="007C234E">
        <w:rPr>
          <w:rStyle w:val="Strong"/>
          <w:b w:val="0"/>
        </w:rPr>
        <w:t>retion and membrane protein</w:t>
      </w:r>
      <w:r w:rsidR="00DE4460">
        <w:rPr>
          <w:rStyle w:val="Strong"/>
          <w:b w:val="0"/>
        </w:rPr>
        <w:t xml:space="preserve"> integration at the endoplasmi</w:t>
      </w:r>
      <w:r w:rsidR="007C234E">
        <w:rPr>
          <w:rStyle w:val="Strong"/>
          <w:b w:val="0"/>
        </w:rPr>
        <w:t>c reticulum</w:t>
      </w:r>
      <w:r w:rsidR="00E05FEB">
        <w:rPr>
          <w:rStyle w:val="Strong"/>
          <w:b w:val="0"/>
        </w:rPr>
        <w:t xml:space="preserve"> (ER)</w:t>
      </w:r>
      <w:r w:rsidR="007C234E">
        <w:rPr>
          <w:rStyle w:val="Strong"/>
          <w:b w:val="0"/>
        </w:rPr>
        <w:t xml:space="preserve">. </w:t>
      </w:r>
      <w:r w:rsidR="009D576B">
        <w:rPr>
          <w:rStyle w:val="Strong"/>
          <w:b w:val="0"/>
        </w:rPr>
        <w:t xml:space="preserve">My work </w:t>
      </w:r>
      <w:r w:rsidR="000A7FE3">
        <w:rPr>
          <w:rStyle w:val="Strong"/>
          <w:b w:val="0"/>
        </w:rPr>
        <w:t>demonstrated</w:t>
      </w:r>
      <w:r w:rsidR="009D576B">
        <w:rPr>
          <w:rStyle w:val="Strong"/>
          <w:b w:val="0"/>
        </w:rPr>
        <w:t xml:space="preserve"> </w:t>
      </w:r>
      <w:r w:rsidR="00555FF8">
        <w:rPr>
          <w:rStyle w:val="Strong"/>
          <w:b w:val="0"/>
        </w:rPr>
        <w:t xml:space="preserve">that Sec61 forms a channel in the ER membrane for secretory proteins and opens laterally to release hydrophobic membrane anchors into the lipid bilayer. </w:t>
      </w:r>
      <w:r w:rsidR="00C84B29">
        <w:rPr>
          <w:rStyle w:val="Strong"/>
          <w:b w:val="0"/>
        </w:rPr>
        <w:t>During my postdoc</w:t>
      </w:r>
      <w:r w:rsidR="00705C25">
        <w:rPr>
          <w:rStyle w:val="Strong"/>
          <w:b w:val="0"/>
        </w:rPr>
        <w:t xml:space="preserve"> I applied cell biological methods to </w:t>
      </w:r>
      <w:r w:rsidR="00F67D93">
        <w:rPr>
          <w:rStyle w:val="Strong"/>
          <w:b w:val="0"/>
        </w:rPr>
        <w:t xml:space="preserve">reveal that the avian leukosis virus </w:t>
      </w:r>
      <w:r w:rsidR="00FD6957">
        <w:rPr>
          <w:rStyle w:val="Strong"/>
          <w:b w:val="0"/>
        </w:rPr>
        <w:t xml:space="preserve">enters cells </w:t>
      </w:r>
      <w:r w:rsidR="006A41F8">
        <w:rPr>
          <w:rStyle w:val="Strong"/>
          <w:b w:val="0"/>
        </w:rPr>
        <w:t>by receptor priming and low pH triggering</w:t>
      </w:r>
      <w:r w:rsidR="002A2F6E">
        <w:rPr>
          <w:rStyle w:val="Strong"/>
          <w:b w:val="0"/>
        </w:rPr>
        <w:t xml:space="preserve">. In my own laboratory, I </w:t>
      </w:r>
      <w:r w:rsidR="00690CED">
        <w:rPr>
          <w:rStyle w:val="Strong"/>
          <w:b w:val="0"/>
        </w:rPr>
        <w:t>applied</w:t>
      </w:r>
      <w:r w:rsidR="002A2F6E">
        <w:rPr>
          <w:rStyle w:val="Strong"/>
          <w:b w:val="0"/>
        </w:rPr>
        <w:t xml:space="preserve"> imaging technologies to </w:t>
      </w:r>
      <w:r w:rsidR="003017A1">
        <w:rPr>
          <w:rStyle w:val="Strong"/>
          <w:b w:val="0"/>
        </w:rPr>
        <w:t>directly visualize individual steps of the retroviral life cycle in living cells</w:t>
      </w:r>
      <w:r w:rsidR="00137F57">
        <w:rPr>
          <w:rStyle w:val="Strong"/>
          <w:b w:val="0"/>
        </w:rPr>
        <w:t>, and more recently in living animals</w:t>
      </w:r>
      <w:r w:rsidR="003017A1">
        <w:rPr>
          <w:rStyle w:val="Strong"/>
          <w:b w:val="0"/>
        </w:rPr>
        <w:t xml:space="preserve">. </w:t>
      </w:r>
      <w:r w:rsidR="00263C35">
        <w:rPr>
          <w:rStyle w:val="Strong"/>
          <w:b w:val="0"/>
        </w:rPr>
        <w:t>The s</w:t>
      </w:r>
      <w:r w:rsidR="00705C25">
        <w:rPr>
          <w:rStyle w:val="Strong"/>
          <w:b w:val="0"/>
        </w:rPr>
        <w:t xml:space="preserve">ingle molecule </w:t>
      </w:r>
      <w:r w:rsidR="00E20C1A">
        <w:rPr>
          <w:rStyle w:val="Strong"/>
          <w:b w:val="0"/>
        </w:rPr>
        <w:t xml:space="preserve">imaging </w:t>
      </w:r>
      <w:r w:rsidR="00D86097">
        <w:rPr>
          <w:rStyle w:val="Strong"/>
          <w:b w:val="0"/>
        </w:rPr>
        <w:t xml:space="preserve">of the HIV envelope glycoprotein </w:t>
      </w:r>
      <w:r w:rsidR="00E20C1A">
        <w:rPr>
          <w:rStyle w:val="Strong"/>
          <w:b w:val="0"/>
        </w:rPr>
        <w:t>recently established in my laboratory has allowed me</w:t>
      </w:r>
      <w:r w:rsidR="005F4D63">
        <w:rPr>
          <w:rStyle w:val="Strong"/>
          <w:b w:val="0"/>
        </w:rPr>
        <w:t xml:space="preserve"> to combine my </w:t>
      </w:r>
      <w:r w:rsidR="008414A0">
        <w:rPr>
          <w:rStyle w:val="Strong"/>
          <w:b w:val="0"/>
        </w:rPr>
        <w:t xml:space="preserve">personal </w:t>
      </w:r>
      <w:r w:rsidR="005F4D63">
        <w:rPr>
          <w:rStyle w:val="Strong"/>
          <w:b w:val="0"/>
        </w:rPr>
        <w:t>fasc</w:t>
      </w:r>
      <w:r w:rsidR="00590BE8">
        <w:rPr>
          <w:rStyle w:val="Strong"/>
          <w:b w:val="0"/>
        </w:rPr>
        <w:t xml:space="preserve">ination </w:t>
      </w:r>
      <w:r w:rsidR="00EE4B45">
        <w:rPr>
          <w:rStyle w:val="Strong"/>
          <w:b w:val="0"/>
        </w:rPr>
        <w:t>with</w:t>
      </w:r>
      <w:r w:rsidR="00590BE8">
        <w:rPr>
          <w:rStyle w:val="Strong"/>
          <w:b w:val="0"/>
        </w:rPr>
        <w:t xml:space="preserve"> imaging</w:t>
      </w:r>
      <w:r w:rsidR="00306933">
        <w:rPr>
          <w:rStyle w:val="Strong"/>
          <w:b w:val="0"/>
        </w:rPr>
        <w:t xml:space="preserve"> with my </w:t>
      </w:r>
      <w:r w:rsidR="0076535C">
        <w:rPr>
          <w:rStyle w:val="Strong"/>
          <w:b w:val="0"/>
        </w:rPr>
        <w:t xml:space="preserve">scientific </w:t>
      </w:r>
      <w:r w:rsidR="00306933">
        <w:rPr>
          <w:rStyle w:val="Strong"/>
          <w:b w:val="0"/>
        </w:rPr>
        <w:t>roots</w:t>
      </w:r>
      <w:r w:rsidR="00306993">
        <w:rPr>
          <w:rStyle w:val="Strong"/>
          <w:b w:val="0"/>
        </w:rPr>
        <w:t xml:space="preserve"> </w:t>
      </w:r>
      <w:r w:rsidR="00D901C2">
        <w:rPr>
          <w:rStyle w:val="Strong"/>
          <w:b w:val="0"/>
        </w:rPr>
        <w:t>in the</w:t>
      </w:r>
      <w:r w:rsidR="00C77E4F">
        <w:rPr>
          <w:rStyle w:val="Strong"/>
          <w:b w:val="0"/>
        </w:rPr>
        <w:t xml:space="preserve"> understand</w:t>
      </w:r>
      <w:r w:rsidR="00D901C2">
        <w:rPr>
          <w:rStyle w:val="Strong"/>
          <w:b w:val="0"/>
        </w:rPr>
        <w:t>ing of</w:t>
      </w:r>
      <w:r w:rsidR="00C77E4F">
        <w:rPr>
          <w:rStyle w:val="Strong"/>
          <w:b w:val="0"/>
        </w:rPr>
        <w:t xml:space="preserve"> the molecular</w:t>
      </w:r>
      <w:r w:rsidR="00306993">
        <w:rPr>
          <w:rStyle w:val="Strong"/>
          <w:b w:val="0"/>
        </w:rPr>
        <w:t xml:space="preserve"> mechanism of</w:t>
      </w:r>
      <w:r w:rsidR="000224B7">
        <w:rPr>
          <w:rStyle w:val="Strong"/>
          <w:b w:val="0"/>
        </w:rPr>
        <w:t xml:space="preserve"> biomolecular machines</w:t>
      </w:r>
      <w:r w:rsidR="0066644E">
        <w:rPr>
          <w:rStyle w:val="Strong"/>
          <w:b w:val="0"/>
        </w:rPr>
        <w:t xml:space="preserve">. </w:t>
      </w:r>
    </w:p>
    <w:p w14:paraId="08A974BC" w14:textId="58D64B43" w:rsidR="005C545F" w:rsidRPr="00096540" w:rsidRDefault="00A95A1B" w:rsidP="005C5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bCs/>
          <w:color w:val="000000"/>
          <w:szCs w:val="21"/>
        </w:rPr>
        <w:t>a</w:t>
      </w:r>
      <w:r w:rsidR="005C545F" w:rsidRPr="00096540">
        <w:rPr>
          <w:rFonts w:cs="Arial"/>
          <w:bCs/>
          <w:color w:val="000000"/>
          <w:szCs w:val="21"/>
        </w:rPr>
        <w:t xml:space="preserve">. </w:t>
      </w:r>
      <w:r w:rsidR="005C545F" w:rsidRPr="00B31399">
        <w:rPr>
          <w:rFonts w:cs="Arial"/>
          <w:b/>
          <w:bCs/>
          <w:color w:val="000000"/>
          <w:szCs w:val="21"/>
        </w:rPr>
        <w:t>Mothes W</w:t>
      </w:r>
      <w:r w:rsidR="005C545F" w:rsidRPr="00096540">
        <w:rPr>
          <w:rFonts w:cs="Arial"/>
          <w:color w:val="000000"/>
          <w:szCs w:val="21"/>
        </w:rPr>
        <w:t xml:space="preserve">, Prehn S, and Rapoport TA. (1994). Systematic probing of the environment of a translocating   </w:t>
      </w:r>
    </w:p>
    <w:p w14:paraId="67EFF755" w14:textId="2185FCE3" w:rsidR="005C545F" w:rsidRDefault="005C545F" w:rsidP="005C5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sidRPr="00096540">
        <w:rPr>
          <w:rFonts w:cs="Arial"/>
          <w:color w:val="000000"/>
          <w:szCs w:val="21"/>
        </w:rPr>
        <w:t xml:space="preserve">    secretory protein during translocation through the ER membrane. </w:t>
      </w:r>
      <w:r w:rsidRPr="00D7784F">
        <w:rPr>
          <w:rFonts w:cs="Arial"/>
          <w:b/>
          <w:bCs/>
          <w:color w:val="000000" w:themeColor="text1"/>
          <w:szCs w:val="21"/>
        </w:rPr>
        <w:t>EMBO J</w:t>
      </w:r>
      <w:r w:rsidRPr="00096540">
        <w:rPr>
          <w:rFonts w:cs="Arial"/>
          <w:color w:val="000000"/>
          <w:szCs w:val="21"/>
        </w:rPr>
        <w:t>. 13, 3973-3982.</w:t>
      </w:r>
    </w:p>
    <w:p w14:paraId="3DAB6191" w14:textId="436C26EB" w:rsidR="0080413B" w:rsidRPr="0080413B" w:rsidRDefault="00A95A1B" w:rsidP="00804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color w:val="000000"/>
          <w:szCs w:val="21"/>
        </w:rPr>
        <w:t>b</w:t>
      </w:r>
      <w:r w:rsidR="0080413B">
        <w:rPr>
          <w:rFonts w:cs="Arial"/>
          <w:color w:val="000000"/>
          <w:szCs w:val="21"/>
        </w:rPr>
        <w:t xml:space="preserve">. </w:t>
      </w:r>
      <w:r w:rsidR="0080413B" w:rsidRPr="00B31399">
        <w:rPr>
          <w:rFonts w:cs="Arial"/>
          <w:b/>
          <w:bCs/>
          <w:color w:val="000000" w:themeColor="text1"/>
          <w:szCs w:val="21"/>
        </w:rPr>
        <w:t>Mothes W</w:t>
      </w:r>
      <w:r w:rsidR="0080413B" w:rsidRPr="0080413B">
        <w:rPr>
          <w:rFonts w:cs="Arial"/>
          <w:color w:val="000000"/>
          <w:szCs w:val="21"/>
        </w:rPr>
        <w:t xml:space="preserve">, Heinrich SU, Graf R, Nilsson I, von Heijne G, Brunner J, and Rapoport TA. (1997). </w:t>
      </w:r>
    </w:p>
    <w:p w14:paraId="72CACDB1" w14:textId="2136692B" w:rsidR="0080413B" w:rsidRDefault="0080413B" w:rsidP="00804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sidRPr="00CF3F68">
        <w:rPr>
          <w:rFonts w:cs="Arial"/>
          <w:color w:val="000000"/>
          <w:szCs w:val="21"/>
        </w:rPr>
        <w:t xml:space="preserve">    Molecular mechanism of membrane protein integration into the endoplasmic reticulum. </w:t>
      </w:r>
      <w:r w:rsidRPr="00B31399">
        <w:rPr>
          <w:rFonts w:cs="Arial"/>
          <w:b/>
          <w:bCs/>
          <w:color w:val="000000" w:themeColor="text1"/>
          <w:szCs w:val="21"/>
        </w:rPr>
        <w:t>Cell</w:t>
      </w:r>
      <w:r w:rsidRPr="00CF3F68">
        <w:rPr>
          <w:rFonts w:cs="Arial"/>
          <w:bCs/>
          <w:color w:val="000000"/>
          <w:szCs w:val="21"/>
        </w:rPr>
        <w:t xml:space="preserve"> </w:t>
      </w:r>
      <w:r w:rsidRPr="00CF3F68">
        <w:rPr>
          <w:rFonts w:cs="Arial"/>
          <w:color w:val="000000"/>
          <w:szCs w:val="21"/>
        </w:rPr>
        <w:t>89, 523-533.</w:t>
      </w:r>
    </w:p>
    <w:p w14:paraId="401672CF" w14:textId="3DD585A3" w:rsidR="00024C7F" w:rsidRPr="005C5AB3" w:rsidRDefault="00A95A1B" w:rsidP="0002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color w:val="000000"/>
          <w:szCs w:val="21"/>
        </w:rPr>
        <w:t>c</w:t>
      </w:r>
      <w:r w:rsidR="00024C7F">
        <w:rPr>
          <w:rFonts w:cs="Arial"/>
          <w:color w:val="000000"/>
          <w:szCs w:val="21"/>
        </w:rPr>
        <w:t>. Heinrich SU</w:t>
      </w:r>
      <w:r w:rsidR="00024C7F" w:rsidRPr="005C5AB3">
        <w:rPr>
          <w:rFonts w:cs="Arial"/>
          <w:color w:val="000000"/>
          <w:szCs w:val="21"/>
        </w:rPr>
        <w:t xml:space="preserve">, </w:t>
      </w:r>
      <w:r w:rsidR="00024C7F" w:rsidRPr="005C5AB3">
        <w:rPr>
          <w:rFonts w:cs="Arial"/>
          <w:b/>
          <w:bCs/>
          <w:color w:val="000000"/>
          <w:szCs w:val="21"/>
        </w:rPr>
        <w:t>Mothes W</w:t>
      </w:r>
      <w:r w:rsidR="00024C7F">
        <w:rPr>
          <w:rFonts w:cs="Arial"/>
          <w:color w:val="000000"/>
          <w:szCs w:val="21"/>
        </w:rPr>
        <w:t>, Brunner J</w:t>
      </w:r>
      <w:r w:rsidR="00024C7F" w:rsidRPr="005C5AB3">
        <w:rPr>
          <w:rFonts w:cs="Arial"/>
          <w:color w:val="000000"/>
          <w:szCs w:val="21"/>
        </w:rPr>
        <w:t>, and Rapoport TA. (2000). The Sec61p complex mediates the</w:t>
      </w:r>
    </w:p>
    <w:p w14:paraId="383F3BDA" w14:textId="0A10C4CB" w:rsidR="00024C7F" w:rsidRPr="005C5AB3" w:rsidRDefault="00024C7F" w:rsidP="00024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color w:val="000000"/>
          <w:szCs w:val="21"/>
        </w:rPr>
        <w:t xml:space="preserve">    </w:t>
      </w:r>
      <w:r w:rsidRPr="005C5AB3">
        <w:rPr>
          <w:rFonts w:cs="Arial"/>
          <w:color w:val="000000"/>
          <w:szCs w:val="21"/>
        </w:rPr>
        <w:t xml:space="preserve">integration of a membrane protein by allowing lipid partitioning of the transmembrane domain. </w:t>
      </w:r>
      <w:r w:rsidRPr="005C5AB3">
        <w:rPr>
          <w:rFonts w:cs="Arial"/>
          <w:b/>
          <w:bCs/>
          <w:color w:val="000000"/>
          <w:szCs w:val="21"/>
        </w:rPr>
        <w:t>Cell</w:t>
      </w:r>
      <w:r w:rsidRPr="005C5AB3">
        <w:rPr>
          <w:rFonts w:cs="Arial"/>
          <w:color w:val="000000"/>
          <w:szCs w:val="21"/>
        </w:rPr>
        <w:t>, 102,</w:t>
      </w:r>
    </w:p>
    <w:p w14:paraId="613B6ECC" w14:textId="09853622" w:rsidR="00024C7F" w:rsidRPr="00CF3F68" w:rsidRDefault="00024C7F" w:rsidP="00804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color w:val="000000"/>
          <w:szCs w:val="21"/>
        </w:rPr>
        <w:t xml:space="preserve">    </w:t>
      </w:r>
      <w:r w:rsidRPr="005C5AB3">
        <w:rPr>
          <w:rFonts w:cs="Arial"/>
          <w:color w:val="000000"/>
          <w:szCs w:val="21"/>
        </w:rPr>
        <w:t xml:space="preserve">233-244. </w:t>
      </w:r>
    </w:p>
    <w:p w14:paraId="306F25C4" w14:textId="6B395FE9" w:rsidR="00CF3F68" w:rsidRPr="00CF3F68" w:rsidRDefault="00A95A1B" w:rsidP="00CF3F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szCs w:val="21"/>
        </w:rPr>
      </w:pPr>
      <w:r>
        <w:rPr>
          <w:rFonts w:cs="Arial"/>
          <w:bCs/>
          <w:color w:val="000000"/>
          <w:szCs w:val="21"/>
        </w:rPr>
        <w:t>d</w:t>
      </w:r>
      <w:r w:rsidR="00CF3F68" w:rsidRPr="00CF3F68">
        <w:rPr>
          <w:rFonts w:cs="Arial"/>
          <w:bCs/>
          <w:color w:val="000000"/>
          <w:szCs w:val="21"/>
        </w:rPr>
        <w:t xml:space="preserve">. </w:t>
      </w:r>
      <w:r w:rsidR="00CF3F68" w:rsidRPr="00B31399">
        <w:rPr>
          <w:rFonts w:cs="Arial"/>
          <w:b/>
          <w:bCs/>
          <w:color w:val="000000"/>
          <w:szCs w:val="21"/>
        </w:rPr>
        <w:t>Mothes W</w:t>
      </w:r>
      <w:r w:rsidR="00CF3F68" w:rsidRPr="00CF3F68">
        <w:rPr>
          <w:rFonts w:cs="Arial"/>
          <w:color w:val="000000"/>
          <w:szCs w:val="21"/>
        </w:rPr>
        <w:t>, Boerger AL, Narayan S, Cunningham JM, and Young JAT. (2000). Retroviral entry</w:t>
      </w:r>
    </w:p>
    <w:p w14:paraId="295AC84D" w14:textId="53289AE7" w:rsidR="00F0399A" w:rsidRPr="00EC6C2A" w:rsidRDefault="00CF3F68" w:rsidP="00EC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Strong"/>
          <w:rFonts w:cs="Arial"/>
          <w:b w:val="0"/>
          <w:bCs w:val="0"/>
          <w:color w:val="000000"/>
          <w:szCs w:val="21"/>
        </w:rPr>
      </w:pPr>
      <w:r>
        <w:rPr>
          <w:rFonts w:cs="Arial"/>
          <w:color w:val="000000"/>
          <w:szCs w:val="21"/>
        </w:rPr>
        <w:t xml:space="preserve">    </w:t>
      </w:r>
      <w:r w:rsidRPr="00CF3F68">
        <w:rPr>
          <w:rFonts w:cs="Arial"/>
          <w:color w:val="000000"/>
          <w:szCs w:val="21"/>
        </w:rPr>
        <w:t xml:space="preserve">mediated by receptor priming and low pH triggering of an envelope glycoprotein. </w:t>
      </w:r>
      <w:r w:rsidRPr="00B31399">
        <w:rPr>
          <w:rFonts w:cs="Arial"/>
          <w:b/>
          <w:bCs/>
          <w:color w:val="000000"/>
          <w:szCs w:val="21"/>
        </w:rPr>
        <w:t>Cell</w:t>
      </w:r>
      <w:r w:rsidRPr="00CF3F68">
        <w:rPr>
          <w:rFonts w:cs="Arial"/>
          <w:color w:val="000000"/>
          <w:szCs w:val="21"/>
        </w:rPr>
        <w:t>, 103,</w:t>
      </w:r>
      <w:r w:rsidRPr="005C5AB3">
        <w:rPr>
          <w:rFonts w:cs="Arial"/>
          <w:color w:val="000000"/>
          <w:szCs w:val="21"/>
        </w:rPr>
        <w:t xml:space="preserve"> 679-689. </w:t>
      </w:r>
    </w:p>
    <w:p w14:paraId="4201CF22" w14:textId="6659128A" w:rsidR="00564124" w:rsidRPr="00564124" w:rsidRDefault="00564124" w:rsidP="00236458">
      <w:pPr>
        <w:pStyle w:val="DataField11pt-Single"/>
        <w:jc w:val="both"/>
        <w:rPr>
          <w:rStyle w:val="Strong"/>
        </w:rPr>
      </w:pPr>
      <w:r w:rsidRPr="00564124">
        <w:rPr>
          <w:rStyle w:val="Strong"/>
        </w:rPr>
        <w:t xml:space="preserve"> </w:t>
      </w:r>
    </w:p>
    <w:p w14:paraId="2A80E126" w14:textId="4F996CA2" w:rsidR="00A80172" w:rsidRDefault="001A37AE" w:rsidP="00663D85">
      <w:pPr>
        <w:pStyle w:val="DataField11pt-Single"/>
        <w:jc w:val="both"/>
        <w:rPr>
          <w:lang w:eastAsia="ja-JP"/>
        </w:rPr>
      </w:pPr>
      <w:r>
        <w:rPr>
          <w:rStyle w:val="Strong"/>
        </w:rPr>
        <w:t>2</w:t>
      </w:r>
      <w:r w:rsidR="00A810C3">
        <w:rPr>
          <w:rStyle w:val="Strong"/>
        </w:rPr>
        <w:t>. Retrovirus</w:t>
      </w:r>
      <w:r w:rsidR="008A0226">
        <w:rPr>
          <w:rStyle w:val="Strong"/>
        </w:rPr>
        <w:t xml:space="preserve"> </w:t>
      </w:r>
      <w:r w:rsidR="009B0925">
        <w:rPr>
          <w:rStyle w:val="Strong"/>
        </w:rPr>
        <w:t>cell-to-cell transmission</w:t>
      </w:r>
      <w:r w:rsidR="00937085" w:rsidRPr="002317D8">
        <w:rPr>
          <w:rStyle w:val="Strong"/>
          <w:b w:val="0"/>
        </w:rPr>
        <w:t xml:space="preserve">. </w:t>
      </w:r>
      <w:r w:rsidR="00937085" w:rsidRPr="002317D8">
        <w:rPr>
          <w:color w:val="000000"/>
          <w:szCs w:val="22"/>
        </w:rPr>
        <w:t>Retroviruses can</w:t>
      </w:r>
      <w:r w:rsidR="00937085" w:rsidRPr="009962E1">
        <w:rPr>
          <w:color w:val="000000"/>
          <w:szCs w:val="22"/>
        </w:rPr>
        <w:t xml:space="preserve"> efficiently spread from cell to cell through contact zones, called </w:t>
      </w:r>
      <w:r w:rsidR="00937085" w:rsidRPr="009962E1">
        <w:rPr>
          <w:rFonts w:cs="Times New Roman"/>
          <w:szCs w:val="22"/>
        </w:rPr>
        <w:t xml:space="preserve">virological and infectious synapses. </w:t>
      </w:r>
      <w:r w:rsidR="00937085">
        <w:rPr>
          <w:rFonts w:cs="Times New Roman"/>
          <w:szCs w:val="22"/>
        </w:rPr>
        <w:t>Our laboratory</w:t>
      </w:r>
      <w:r w:rsidR="00937085" w:rsidRPr="009962E1">
        <w:rPr>
          <w:rFonts w:cs="Times New Roman"/>
          <w:szCs w:val="22"/>
        </w:rPr>
        <w:t xml:space="preserve"> has contributed to </w:t>
      </w:r>
      <w:r w:rsidR="00937085">
        <w:rPr>
          <w:rFonts w:cs="Times New Roman"/>
          <w:szCs w:val="22"/>
        </w:rPr>
        <w:t xml:space="preserve">the understanding of </w:t>
      </w:r>
      <w:r w:rsidR="00937085" w:rsidRPr="009962E1">
        <w:rPr>
          <w:rFonts w:cs="Times New Roman"/>
          <w:szCs w:val="22"/>
        </w:rPr>
        <w:t xml:space="preserve">this process </w:t>
      </w:r>
      <w:r w:rsidR="00780DE9">
        <w:rPr>
          <w:rFonts w:cs="Times New Roman"/>
          <w:szCs w:val="22"/>
        </w:rPr>
        <w:t xml:space="preserve">using the murine leukemia virus (MLV) as a model retrovirus. </w:t>
      </w:r>
      <w:r w:rsidR="00EF7222">
        <w:rPr>
          <w:rFonts w:cs="Times New Roman"/>
          <w:szCs w:val="22"/>
        </w:rPr>
        <w:t>Generating fluorescently labeled</w:t>
      </w:r>
      <w:r w:rsidR="00937085" w:rsidRPr="009962E1">
        <w:rPr>
          <w:rFonts w:cs="Times New Roman"/>
          <w:szCs w:val="22"/>
        </w:rPr>
        <w:t xml:space="preserve"> </w:t>
      </w:r>
      <w:r w:rsidR="00EF7222">
        <w:rPr>
          <w:rFonts w:cs="Times New Roman"/>
          <w:szCs w:val="22"/>
        </w:rPr>
        <w:t xml:space="preserve">MLV viruses we </w:t>
      </w:r>
      <w:r w:rsidR="00C81A63">
        <w:rPr>
          <w:rFonts w:cs="Times New Roman"/>
          <w:szCs w:val="22"/>
        </w:rPr>
        <w:t>directly visualized</w:t>
      </w:r>
      <w:r w:rsidR="00937085" w:rsidRPr="009962E1">
        <w:rPr>
          <w:rFonts w:cs="Times New Roman"/>
          <w:szCs w:val="22"/>
        </w:rPr>
        <w:t xml:space="preserve"> how cell-cell contracts between infected and uninfected cells form, virus assembly is directed towards cell-cell contact sites and viruses are actively transferred to infect neighboring cells.</w:t>
      </w:r>
      <w:r w:rsidR="00A60A3B">
        <w:rPr>
          <w:rFonts w:cs="Times New Roman"/>
          <w:szCs w:val="22"/>
        </w:rPr>
        <w:t xml:space="preserve"> </w:t>
      </w:r>
      <w:r w:rsidR="00463912" w:rsidRPr="00750CED">
        <w:rPr>
          <w:lang w:eastAsia="ja-JP"/>
        </w:rPr>
        <w:t xml:space="preserve">Our time-lapse videos </w:t>
      </w:r>
      <w:r w:rsidR="00F12C21">
        <w:rPr>
          <w:lang w:eastAsia="ja-JP"/>
        </w:rPr>
        <w:t xml:space="preserve">in living cells </w:t>
      </w:r>
      <w:r w:rsidR="00463912" w:rsidRPr="00750CED">
        <w:rPr>
          <w:lang w:eastAsia="ja-JP"/>
        </w:rPr>
        <w:t>directly document</w:t>
      </w:r>
      <w:r w:rsidR="00420FE0">
        <w:rPr>
          <w:lang w:eastAsia="ja-JP"/>
        </w:rPr>
        <w:t>ed</w:t>
      </w:r>
      <w:r w:rsidR="00463912" w:rsidRPr="00750CED">
        <w:rPr>
          <w:lang w:eastAsia="ja-JP"/>
        </w:rPr>
        <w:t xml:space="preserve"> how viruses walk from one cell to another. It also revealed a novel process, by which infected cells, expressing viral </w:t>
      </w:r>
      <w:r w:rsidR="006058A5">
        <w:rPr>
          <w:lang w:eastAsia="ja-JP"/>
        </w:rPr>
        <w:t xml:space="preserve">envelope </w:t>
      </w:r>
      <w:r w:rsidR="00463912" w:rsidRPr="00750CED">
        <w:rPr>
          <w:lang w:eastAsia="ja-JP"/>
        </w:rPr>
        <w:t>glycoproteins</w:t>
      </w:r>
      <w:r w:rsidR="006058A5">
        <w:rPr>
          <w:lang w:eastAsia="ja-JP"/>
        </w:rPr>
        <w:t xml:space="preserve"> (Env)</w:t>
      </w:r>
      <w:r w:rsidR="00463912" w:rsidRPr="00750CED">
        <w:rPr>
          <w:lang w:eastAsia="ja-JP"/>
        </w:rPr>
        <w:t>, capture membranes from neighboring cells expressing receptor to establish filopodial bridges. Viruses the</w:t>
      </w:r>
      <w:r w:rsidR="00463912">
        <w:rPr>
          <w:lang w:eastAsia="ja-JP"/>
        </w:rPr>
        <w:t>n</w:t>
      </w:r>
      <w:r w:rsidR="00463912" w:rsidRPr="00750CED">
        <w:rPr>
          <w:lang w:eastAsia="ja-JP"/>
        </w:rPr>
        <w:t xml:space="preserve"> move along the </w:t>
      </w:r>
      <w:r w:rsidR="0092196A">
        <w:rPr>
          <w:lang w:eastAsia="ja-JP"/>
        </w:rPr>
        <w:t xml:space="preserve">outer surface of the filopodial </w:t>
      </w:r>
      <w:r w:rsidR="00463912" w:rsidRPr="00750CED">
        <w:rPr>
          <w:lang w:eastAsia="ja-JP"/>
        </w:rPr>
        <w:t xml:space="preserve">bridge toward target cells. </w:t>
      </w:r>
      <w:r w:rsidR="00463912">
        <w:rPr>
          <w:lang w:eastAsia="ja-JP"/>
        </w:rPr>
        <w:t xml:space="preserve">As such, our work </w:t>
      </w:r>
      <w:r w:rsidR="00463912" w:rsidRPr="00750CED">
        <w:rPr>
          <w:color w:val="000000"/>
          <w:szCs w:val="21"/>
        </w:rPr>
        <w:t>demonstrate</w:t>
      </w:r>
      <w:r w:rsidR="001E00D5">
        <w:rPr>
          <w:color w:val="000000"/>
          <w:szCs w:val="21"/>
        </w:rPr>
        <w:t>d</w:t>
      </w:r>
      <w:r w:rsidR="00463912" w:rsidRPr="00750CED">
        <w:rPr>
          <w:color w:val="000000"/>
          <w:szCs w:val="21"/>
        </w:rPr>
        <w:t xml:space="preserve"> that “virus surfing” along filopodia</w:t>
      </w:r>
      <w:r w:rsidR="00EA6F41">
        <w:rPr>
          <w:color w:val="000000"/>
          <w:szCs w:val="21"/>
        </w:rPr>
        <w:t>, discovered in our laboratory</w:t>
      </w:r>
      <w:r w:rsidR="00C35A3C">
        <w:rPr>
          <w:color w:val="000000"/>
          <w:szCs w:val="21"/>
        </w:rPr>
        <w:t xml:space="preserve"> earlier</w:t>
      </w:r>
      <w:r w:rsidR="00EA6F41">
        <w:rPr>
          <w:color w:val="000000"/>
          <w:szCs w:val="21"/>
        </w:rPr>
        <w:t>,</w:t>
      </w:r>
      <w:r w:rsidR="00463912" w:rsidRPr="00750CED">
        <w:rPr>
          <w:color w:val="000000"/>
          <w:szCs w:val="21"/>
        </w:rPr>
        <w:t xml:space="preserve"> </w:t>
      </w:r>
      <w:r w:rsidR="00463912">
        <w:rPr>
          <w:color w:val="000000"/>
          <w:szCs w:val="21"/>
        </w:rPr>
        <w:t>is the underlying mechanism</w:t>
      </w:r>
      <w:r w:rsidR="00463912" w:rsidRPr="00750CED">
        <w:rPr>
          <w:color w:val="000000"/>
          <w:szCs w:val="21"/>
        </w:rPr>
        <w:t xml:space="preserve"> for directional spreading of viral infections. </w:t>
      </w:r>
      <w:r w:rsidR="00C633EC">
        <w:rPr>
          <w:color w:val="000000"/>
          <w:szCs w:val="21"/>
        </w:rPr>
        <w:t xml:space="preserve">Applying </w:t>
      </w:r>
      <w:r w:rsidR="00463912" w:rsidRPr="00750CED">
        <w:rPr>
          <w:color w:val="000000"/>
          <w:szCs w:val="21"/>
        </w:rPr>
        <w:t>4D imaging to quantify sequential assembly, release</w:t>
      </w:r>
      <w:r w:rsidR="00463912">
        <w:rPr>
          <w:color w:val="000000"/>
          <w:szCs w:val="21"/>
        </w:rPr>
        <w:t>,</w:t>
      </w:r>
      <w:r w:rsidR="00463912" w:rsidRPr="00750CED">
        <w:rPr>
          <w:color w:val="000000"/>
          <w:szCs w:val="21"/>
        </w:rPr>
        <w:t xml:space="preserve"> and transmission </w:t>
      </w:r>
      <w:r w:rsidR="00463912">
        <w:rPr>
          <w:color w:val="000000"/>
          <w:szCs w:val="21"/>
        </w:rPr>
        <w:t>of</w:t>
      </w:r>
      <w:r w:rsidR="00463912" w:rsidRPr="00750CED">
        <w:rPr>
          <w:color w:val="000000"/>
          <w:szCs w:val="21"/>
        </w:rPr>
        <w:t xml:space="preserve"> individual MLV particles in living cells</w:t>
      </w:r>
      <w:r w:rsidR="00365BFB">
        <w:rPr>
          <w:color w:val="000000"/>
          <w:szCs w:val="21"/>
        </w:rPr>
        <w:t>, we</w:t>
      </w:r>
      <w:r w:rsidR="00463912" w:rsidRPr="00750CED">
        <w:rPr>
          <w:color w:val="000000"/>
          <w:szCs w:val="21"/>
        </w:rPr>
        <w:t xml:space="preserve"> </w:t>
      </w:r>
      <w:r w:rsidR="00C6429A">
        <w:rPr>
          <w:color w:val="000000"/>
          <w:szCs w:val="21"/>
        </w:rPr>
        <w:t xml:space="preserve">then </w:t>
      </w:r>
      <w:r w:rsidR="00463912" w:rsidRPr="00750CED">
        <w:rPr>
          <w:color w:val="000000"/>
          <w:szCs w:val="21"/>
        </w:rPr>
        <w:t>d</w:t>
      </w:r>
      <w:r w:rsidR="00F54415">
        <w:rPr>
          <w:color w:val="000000"/>
          <w:szCs w:val="21"/>
        </w:rPr>
        <w:t>ocumented</w:t>
      </w:r>
      <w:r w:rsidR="00463912" w:rsidRPr="00750CED">
        <w:rPr>
          <w:color w:val="000000"/>
          <w:szCs w:val="21"/>
        </w:rPr>
        <w:t xml:space="preserve"> that </w:t>
      </w:r>
      <w:r w:rsidR="00463912" w:rsidRPr="00750CED">
        <w:rPr>
          <w:i/>
          <w:color w:val="000000"/>
          <w:szCs w:val="21"/>
        </w:rPr>
        <w:t>de novo</w:t>
      </w:r>
      <w:r w:rsidR="00463912" w:rsidRPr="00750CED">
        <w:rPr>
          <w:color w:val="000000"/>
          <w:szCs w:val="21"/>
        </w:rPr>
        <w:t xml:space="preserve"> assembly is highly polarized towards zones of cell-cell contact. </w:t>
      </w:r>
      <w:r w:rsidR="00E04780">
        <w:t>Our work demonstrated</w:t>
      </w:r>
      <w:r w:rsidR="00463912" w:rsidRPr="00750CED">
        <w:t xml:space="preserve"> that the infected cell can specifically “sense” the uninfected neighboring cell </w:t>
      </w:r>
      <w:r w:rsidR="000A47BB">
        <w:t xml:space="preserve">due to </w:t>
      </w:r>
      <w:r w:rsidR="00D11701">
        <w:t xml:space="preserve">Env </w:t>
      </w:r>
      <w:r w:rsidR="000A47BB">
        <w:t xml:space="preserve">and receptor interactions </w:t>
      </w:r>
      <w:r w:rsidR="00463912" w:rsidRPr="00750CED">
        <w:t>and redirect virus assembly toward</w:t>
      </w:r>
      <w:r w:rsidR="00084E5D">
        <w:t>s the site of cell-cell contact</w:t>
      </w:r>
      <w:r w:rsidR="00463912" w:rsidRPr="00750CED">
        <w:t xml:space="preserve">. </w:t>
      </w:r>
      <w:r w:rsidR="00463912" w:rsidRPr="00750CED">
        <w:rPr>
          <w:color w:val="000000"/>
          <w:szCs w:val="21"/>
        </w:rPr>
        <w:t xml:space="preserve">Our </w:t>
      </w:r>
      <w:r w:rsidR="002D2D89">
        <w:rPr>
          <w:color w:val="000000"/>
          <w:szCs w:val="21"/>
        </w:rPr>
        <w:t>work</w:t>
      </w:r>
      <w:r w:rsidR="00463912" w:rsidRPr="00750CED">
        <w:rPr>
          <w:color w:val="000000"/>
          <w:szCs w:val="21"/>
        </w:rPr>
        <w:t xml:space="preserve"> describe</w:t>
      </w:r>
      <w:r w:rsidR="000D1328">
        <w:rPr>
          <w:color w:val="000000"/>
          <w:szCs w:val="21"/>
        </w:rPr>
        <w:t>d</w:t>
      </w:r>
      <w:r w:rsidR="00463912" w:rsidRPr="00750CED">
        <w:rPr>
          <w:color w:val="000000"/>
          <w:szCs w:val="21"/>
        </w:rPr>
        <w:t xml:space="preserve"> a novel role for </w:t>
      </w:r>
      <w:r w:rsidR="00463912">
        <w:rPr>
          <w:color w:val="000000"/>
          <w:szCs w:val="21"/>
        </w:rPr>
        <w:t>Env</w:t>
      </w:r>
      <w:r w:rsidR="00463912" w:rsidRPr="00750CED">
        <w:rPr>
          <w:color w:val="000000"/>
          <w:szCs w:val="21"/>
        </w:rPr>
        <w:t xml:space="preserve"> in establishing cell-cell adhesion and polarization of assembly prior to becoming a fusion protein to allow virus entry into cells.</w:t>
      </w:r>
      <w:r w:rsidR="00463912" w:rsidRPr="00750CED">
        <w:rPr>
          <w:lang w:eastAsia="ja-JP"/>
        </w:rPr>
        <w:t xml:space="preserve"> </w:t>
      </w:r>
    </w:p>
    <w:p w14:paraId="009259AC" w14:textId="0258086A" w:rsidR="006B573D" w:rsidRPr="00AD11E7" w:rsidRDefault="00A95A1B" w:rsidP="006B573D">
      <w:pPr>
        <w:pStyle w:val="DataField11pt-Single"/>
      </w:pPr>
      <w:r>
        <w:t>a</w:t>
      </w:r>
      <w:r w:rsidR="006B573D">
        <w:t>.   Lehmann MJ, Sherer NM, Marks CB,</w:t>
      </w:r>
      <w:r w:rsidR="006B573D" w:rsidRPr="00AD11E7">
        <w:t xml:space="preserve"> Pypaert M., and </w:t>
      </w:r>
      <w:r w:rsidR="006B573D" w:rsidRPr="00AD11E7">
        <w:rPr>
          <w:b/>
        </w:rPr>
        <w:t>Mothes W</w:t>
      </w:r>
      <w:r w:rsidR="006B573D" w:rsidRPr="00AD11E7">
        <w:t xml:space="preserve">. (2005). Actin- and myosin-driven lateral </w:t>
      </w:r>
    </w:p>
    <w:p w14:paraId="0986D555" w14:textId="77777777" w:rsidR="006B573D" w:rsidRPr="00AD11E7" w:rsidRDefault="006B573D" w:rsidP="006B573D">
      <w:pPr>
        <w:pStyle w:val="DataField11pt-Single"/>
        <w:ind w:firstLine="360"/>
      </w:pPr>
      <w:r w:rsidRPr="00AD11E7">
        <w:t xml:space="preserve">movement of viruses along filopodia precedes their entry into cells. </w:t>
      </w:r>
      <w:r w:rsidRPr="00AD11E7">
        <w:rPr>
          <w:b/>
        </w:rPr>
        <w:t>J. Cell Biol.</w:t>
      </w:r>
      <w:r w:rsidRPr="00AD11E7">
        <w:t xml:space="preserve"> 170(2), 317-325. </w:t>
      </w:r>
    </w:p>
    <w:p w14:paraId="2339EEFE" w14:textId="0E5153CB" w:rsidR="006B573D" w:rsidRDefault="006B573D" w:rsidP="006B573D">
      <w:pPr>
        <w:pStyle w:val="DataField11pt-Single"/>
        <w:ind w:firstLine="360"/>
      </w:pPr>
      <w:r w:rsidRPr="00AD11E7">
        <w:t>PMC2171413</w:t>
      </w:r>
    </w:p>
    <w:p w14:paraId="757B0086" w14:textId="7CCF91D9" w:rsidR="00A45476" w:rsidRPr="00DC3C32" w:rsidRDefault="00A95A1B" w:rsidP="00A45476">
      <w:pPr>
        <w:pStyle w:val="DataField11pt-Single"/>
        <w:rPr>
          <w:lang w:eastAsia="ja-JP"/>
        </w:rPr>
      </w:pPr>
      <w:r>
        <w:rPr>
          <w:lang w:eastAsia="ja-JP"/>
        </w:rPr>
        <w:t>b</w:t>
      </w:r>
      <w:r w:rsidR="00E91A80">
        <w:rPr>
          <w:lang w:eastAsia="ja-JP"/>
        </w:rPr>
        <w:t xml:space="preserve">.   Sherer NM, Lehmann </w:t>
      </w:r>
      <w:r w:rsidR="00A45476">
        <w:rPr>
          <w:lang w:eastAsia="ja-JP"/>
        </w:rPr>
        <w:t>M</w:t>
      </w:r>
      <w:r w:rsidR="00E91A80">
        <w:rPr>
          <w:lang w:eastAsia="ja-JP"/>
        </w:rPr>
        <w:t>J</w:t>
      </w:r>
      <w:r w:rsidR="00A45476">
        <w:rPr>
          <w:lang w:eastAsia="ja-JP"/>
        </w:rPr>
        <w:t>, Jimenez-Soto LF</w:t>
      </w:r>
      <w:r w:rsidR="00A45476" w:rsidRPr="00AD11E7">
        <w:rPr>
          <w:lang w:eastAsia="ja-JP"/>
        </w:rPr>
        <w:t xml:space="preserve">, </w:t>
      </w:r>
      <w:r w:rsidR="00A45476" w:rsidRPr="00DC3C32">
        <w:t xml:space="preserve">Horensavitz C, Pypert M, and </w:t>
      </w:r>
      <w:r w:rsidR="00A45476" w:rsidRPr="006B573D">
        <w:rPr>
          <w:b/>
        </w:rPr>
        <w:t>Mothes W</w:t>
      </w:r>
      <w:r w:rsidR="00A45476" w:rsidRPr="00DC3C32">
        <w:t>.</w:t>
      </w:r>
      <w:r w:rsidR="00A45476" w:rsidRPr="00DC3C32">
        <w:rPr>
          <w:lang w:eastAsia="ja-JP"/>
        </w:rPr>
        <w:t xml:space="preserve"> (2007). </w:t>
      </w:r>
    </w:p>
    <w:p w14:paraId="0ACFF99D" w14:textId="77777777" w:rsidR="00A45476" w:rsidRPr="00DC3C32" w:rsidRDefault="00A45476" w:rsidP="00A45476">
      <w:pPr>
        <w:pStyle w:val="DataField11pt-Single"/>
        <w:ind w:firstLine="360"/>
      </w:pPr>
      <w:r w:rsidRPr="00DC3C32">
        <w:t>Retroviruses can establish filopodial bridges for efficient cell-to-cell transmission</w:t>
      </w:r>
      <w:r w:rsidRPr="00DC3C32">
        <w:rPr>
          <w:lang w:eastAsia="ja-JP"/>
        </w:rPr>
        <w:t xml:space="preserve">. </w:t>
      </w:r>
      <w:r w:rsidRPr="006B573D">
        <w:rPr>
          <w:b/>
          <w:lang w:eastAsia="ja-JP"/>
        </w:rPr>
        <w:t>Nat Cell Biol</w:t>
      </w:r>
      <w:r w:rsidRPr="00DC3C32">
        <w:rPr>
          <w:lang w:eastAsia="ja-JP"/>
        </w:rPr>
        <w:t>.,</w:t>
      </w:r>
      <w:r w:rsidRPr="00DC3C32">
        <w:t xml:space="preserve"> 9(3):310-</w:t>
      </w:r>
    </w:p>
    <w:p w14:paraId="67A7A2EC" w14:textId="77777777" w:rsidR="00A45476" w:rsidRPr="00DC3C32" w:rsidRDefault="00A45476" w:rsidP="00A45476">
      <w:pPr>
        <w:rPr>
          <w:szCs w:val="20"/>
        </w:rPr>
      </w:pPr>
      <w:r w:rsidRPr="00DC3C32">
        <w:t xml:space="preserve">      315. </w:t>
      </w:r>
      <w:r w:rsidRPr="00DC3C32">
        <w:rPr>
          <w:szCs w:val="20"/>
        </w:rPr>
        <w:t>PMC2628976</w:t>
      </w:r>
    </w:p>
    <w:p w14:paraId="25221BFE" w14:textId="1FD8C898" w:rsidR="00A45476" w:rsidRPr="00DC3C32" w:rsidRDefault="00A95A1B" w:rsidP="00A45476">
      <w:pPr>
        <w:widowControl w:val="0"/>
        <w:adjustRightInd w:val="0"/>
        <w:rPr>
          <w:color w:val="000000"/>
        </w:rPr>
      </w:pPr>
      <w:r>
        <w:rPr>
          <w:color w:val="000000"/>
        </w:rPr>
        <w:t>c</w:t>
      </w:r>
      <w:r w:rsidR="00A45476" w:rsidRPr="00DC3C32">
        <w:rPr>
          <w:color w:val="000000"/>
        </w:rPr>
        <w:t xml:space="preserve">.   Jin J, Sherer NM, Heidecker G, Derse D, and </w:t>
      </w:r>
      <w:r w:rsidR="00A45476" w:rsidRPr="006B573D">
        <w:rPr>
          <w:b/>
          <w:color w:val="000000"/>
        </w:rPr>
        <w:t>Mothes W</w:t>
      </w:r>
      <w:r w:rsidR="00A45476" w:rsidRPr="00DC3C32">
        <w:rPr>
          <w:color w:val="000000"/>
        </w:rPr>
        <w:t xml:space="preserve">. (2009). Assembly of the murine leukemia virus </w:t>
      </w:r>
    </w:p>
    <w:p w14:paraId="14F276D3" w14:textId="72D3175B" w:rsidR="00BA3EAE" w:rsidRDefault="00A45476" w:rsidP="0087760B">
      <w:pPr>
        <w:widowControl w:val="0"/>
        <w:adjustRightInd w:val="0"/>
      </w:pPr>
      <w:r w:rsidRPr="00DC3C32">
        <w:rPr>
          <w:color w:val="000000"/>
        </w:rPr>
        <w:tab/>
        <w:t xml:space="preserve">is directed towards sites of cell-cell contact. </w:t>
      </w:r>
      <w:r w:rsidRPr="006B573D">
        <w:rPr>
          <w:b/>
          <w:color w:val="000000"/>
        </w:rPr>
        <w:t>PLoS Biology</w:t>
      </w:r>
      <w:r w:rsidRPr="00DC3C32">
        <w:rPr>
          <w:color w:val="000000"/>
        </w:rPr>
        <w:t xml:space="preserve">, 7(7):e1000163. </w:t>
      </w:r>
      <w:r w:rsidRPr="00DC3C32">
        <w:t>PMC2709449</w:t>
      </w:r>
    </w:p>
    <w:p w14:paraId="4297B5F0" w14:textId="77777777" w:rsidR="00EC1B53" w:rsidRDefault="00EC1B53" w:rsidP="00EC1B53">
      <w:pPr>
        <w:ind w:right="30"/>
        <w:jc w:val="both"/>
        <w:rPr>
          <w:rFonts w:cs="Arial"/>
          <w:color w:val="000000"/>
          <w:szCs w:val="22"/>
        </w:rPr>
      </w:pPr>
      <w:r>
        <w:t xml:space="preserve">d.   </w:t>
      </w:r>
      <w:r>
        <w:rPr>
          <w:rFonts w:cs="Arial"/>
          <w:szCs w:val="22"/>
        </w:rPr>
        <w:t>Li F, Jin J, Herrmann C,</w:t>
      </w:r>
      <w:r w:rsidRPr="001037E8">
        <w:rPr>
          <w:rFonts w:cs="Arial"/>
          <w:szCs w:val="22"/>
        </w:rPr>
        <w:t xml:space="preserve"> and </w:t>
      </w:r>
      <w:r w:rsidRPr="001037E8">
        <w:rPr>
          <w:rFonts w:cs="Arial"/>
          <w:b/>
          <w:szCs w:val="22"/>
        </w:rPr>
        <w:t>Mothes W</w:t>
      </w:r>
      <w:r w:rsidRPr="001037E8">
        <w:rPr>
          <w:rFonts w:cs="Arial"/>
          <w:szCs w:val="22"/>
        </w:rPr>
        <w:t xml:space="preserve">. </w:t>
      </w:r>
      <w:r w:rsidRPr="001037E8">
        <w:rPr>
          <w:rFonts w:cs="Arial"/>
          <w:color w:val="000000"/>
          <w:szCs w:val="22"/>
        </w:rPr>
        <w:t>Basic</w:t>
      </w:r>
      <w:r w:rsidRPr="00200822">
        <w:rPr>
          <w:color w:val="000000"/>
        </w:rPr>
        <w:t xml:space="preserve"> residues in the matrix domain and Gag </w:t>
      </w:r>
      <w:r w:rsidRPr="00830B3F">
        <w:rPr>
          <w:rFonts w:cs="Arial"/>
          <w:color w:val="000000"/>
          <w:szCs w:val="22"/>
        </w:rPr>
        <w:t xml:space="preserve">multimerization </w:t>
      </w:r>
    </w:p>
    <w:p w14:paraId="512B8823" w14:textId="77777777" w:rsidR="00EC1B53" w:rsidRPr="00083A3D" w:rsidRDefault="00EC1B53" w:rsidP="00EC1B53">
      <w:pPr>
        <w:ind w:right="30" w:firstLine="360"/>
        <w:jc w:val="both"/>
        <w:rPr>
          <w:color w:val="000000"/>
        </w:rPr>
      </w:pPr>
      <w:r w:rsidRPr="00830B3F">
        <w:rPr>
          <w:rFonts w:cs="Arial"/>
          <w:color w:val="000000"/>
          <w:szCs w:val="22"/>
        </w:rPr>
        <w:t>target murine leukemia virus Gag to the virological synapse</w:t>
      </w:r>
      <w:r w:rsidRPr="00830B3F">
        <w:rPr>
          <w:rFonts w:cs="Arial"/>
          <w:szCs w:val="22"/>
        </w:rPr>
        <w:t xml:space="preserve">. </w:t>
      </w:r>
      <w:r w:rsidRPr="001037E8">
        <w:rPr>
          <w:rFonts w:cs="Arial"/>
          <w:szCs w:val="22"/>
        </w:rPr>
        <w:t xml:space="preserve">(2013) </w:t>
      </w:r>
      <w:r w:rsidRPr="00830B3F">
        <w:rPr>
          <w:rFonts w:cs="Arial"/>
          <w:b/>
          <w:szCs w:val="22"/>
        </w:rPr>
        <w:t>J. Virol.</w:t>
      </w:r>
      <w:r w:rsidRPr="00830B3F">
        <w:rPr>
          <w:rFonts w:cs="Arial"/>
          <w:szCs w:val="22"/>
        </w:rPr>
        <w:t xml:space="preserve"> 87(12):7113-26.</w:t>
      </w:r>
    </w:p>
    <w:p w14:paraId="0E12794A" w14:textId="77777777" w:rsidR="00EC1B53" w:rsidRPr="00830B3F" w:rsidRDefault="00EC1B53" w:rsidP="00EC1B53">
      <w:pPr>
        <w:ind w:firstLine="360"/>
        <w:rPr>
          <w:rFonts w:cs="Arial"/>
          <w:szCs w:val="22"/>
        </w:rPr>
      </w:pPr>
      <w:r w:rsidRPr="00830B3F">
        <w:rPr>
          <w:rFonts w:cs="Arial"/>
          <w:szCs w:val="22"/>
        </w:rPr>
        <w:t>PMC3676119</w:t>
      </w:r>
    </w:p>
    <w:p w14:paraId="59D71DEA" w14:textId="77777777" w:rsidR="0060782E" w:rsidRDefault="0060782E" w:rsidP="00236458">
      <w:pPr>
        <w:pStyle w:val="DataField11pt-Single"/>
        <w:jc w:val="both"/>
        <w:rPr>
          <w:rStyle w:val="Strong"/>
        </w:rPr>
      </w:pPr>
    </w:p>
    <w:p w14:paraId="2D4A31CB" w14:textId="4BE96C5A" w:rsidR="00A80172" w:rsidRPr="007E4195" w:rsidRDefault="00617D7B" w:rsidP="00CE391D">
      <w:pPr>
        <w:pStyle w:val="DataField11pt-Single"/>
        <w:jc w:val="both"/>
        <w:rPr>
          <w:bCs/>
        </w:rPr>
      </w:pPr>
      <w:r>
        <w:rPr>
          <w:rStyle w:val="Strong"/>
        </w:rPr>
        <w:t>3. Visualizing retroviral spread and pathogen</w:t>
      </w:r>
      <w:r w:rsidR="00903C52">
        <w:rPr>
          <w:rStyle w:val="Strong"/>
        </w:rPr>
        <w:t>e</w:t>
      </w:r>
      <w:r>
        <w:rPr>
          <w:rStyle w:val="Strong"/>
        </w:rPr>
        <w:t>sis in living animals</w:t>
      </w:r>
      <w:r w:rsidR="002317D8">
        <w:rPr>
          <w:rStyle w:val="Strong"/>
          <w:b w:val="0"/>
        </w:rPr>
        <w:t xml:space="preserve">. </w:t>
      </w:r>
      <w:r w:rsidR="004956EC" w:rsidRPr="002317D8">
        <w:rPr>
          <w:rStyle w:val="Strong"/>
          <w:b w:val="0"/>
        </w:rPr>
        <w:t>To</w:t>
      </w:r>
      <w:r w:rsidR="004956EC">
        <w:rPr>
          <w:rStyle w:val="Strong"/>
          <w:b w:val="0"/>
        </w:rPr>
        <w:t xml:space="preserve"> what extent </w:t>
      </w:r>
      <w:r w:rsidR="005F596E">
        <w:rPr>
          <w:rStyle w:val="Strong"/>
          <w:b w:val="0"/>
        </w:rPr>
        <w:t>studies on</w:t>
      </w:r>
      <w:r w:rsidR="004956EC">
        <w:rPr>
          <w:rStyle w:val="Strong"/>
          <w:b w:val="0"/>
        </w:rPr>
        <w:t xml:space="preserve"> retroviral spread </w:t>
      </w:r>
      <w:r w:rsidR="00804FB9">
        <w:rPr>
          <w:rStyle w:val="Strong"/>
          <w:b w:val="0"/>
        </w:rPr>
        <w:t>in</w:t>
      </w:r>
      <w:r w:rsidR="00CD31AA">
        <w:rPr>
          <w:rStyle w:val="Strong"/>
          <w:b w:val="0"/>
        </w:rPr>
        <w:t xml:space="preserve"> tissue culture</w:t>
      </w:r>
      <w:r w:rsidR="00917295">
        <w:rPr>
          <w:rStyle w:val="Strong"/>
          <w:b w:val="0"/>
        </w:rPr>
        <w:t xml:space="preserve"> cells</w:t>
      </w:r>
      <w:r w:rsidR="00CD31AA">
        <w:rPr>
          <w:rStyle w:val="Strong"/>
          <w:b w:val="0"/>
        </w:rPr>
        <w:t xml:space="preserve"> are </w:t>
      </w:r>
      <w:r w:rsidR="004956EC">
        <w:rPr>
          <w:rStyle w:val="Strong"/>
          <w:b w:val="0"/>
        </w:rPr>
        <w:t>relevant for the spread of viruses in livin</w:t>
      </w:r>
      <w:r w:rsidR="00BC5CD6">
        <w:rPr>
          <w:rStyle w:val="Strong"/>
          <w:b w:val="0"/>
        </w:rPr>
        <w:t>g organisms has remained unknown</w:t>
      </w:r>
      <w:r w:rsidR="008B00A2">
        <w:rPr>
          <w:rStyle w:val="Strong"/>
          <w:b w:val="0"/>
        </w:rPr>
        <w:t xml:space="preserve">. </w:t>
      </w:r>
      <w:r w:rsidR="00D90904">
        <w:rPr>
          <w:rStyle w:val="Strong"/>
          <w:b w:val="0"/>
        </w:rPr>
        <w:t>To address this important question</w:t>
      </w:r>
      <w:r w:rsidR="00822EA6">
        <w:rPr>
          <w:rStyle w:val="Strong"/>
          <w:b w:val="0"/>
        </w:rPr>
        <w:t xml:space="preserve">, we </w:t>
      </w:r>
      <w:r w:rsidR="00A10509">
        <w:rPr>
          <w:rStyle w:val="Strong"/>
          <w:b w:val="0"/>
        </w:rPr>
        <w:t>transferred</w:t>
      </w:r>
      <w:r w:rsidR="00822EA6">
        <w:rPr>
          <w:rStyle w:val="Strong"/>
          <w:b w:val="0"/>
        </w:rPr>
        <w:t xml:space="preserve"> our fluorescently labeled </w:t>
      </w:r>
      <w:r w:rsidR="00315030">
        <w:rPr>
          <w:rStyle w:val="Strong"/>
          <w:b w:val="0"/>
        </w:rPr>
        <w:t xml:space="preserve">MLV </w:t>
      </w:r>
      <w:r w:rsidR="00822EA6">
        <w:rPr>
          <w:rStyle w:val="Strong"/>
          <w:b w:val="0"/>
        </w:rPr>
        <w:t xml:space="preserve">capsid and Env proteins into the backbone of </w:t>
      </w:r>
      <w:r w:rsidR="00E54EBA">
        <w:rPr>
          <w:rStyle w:val="Strong"/>
          <w:b w:val="0"/>
        </w:rPr>
        <w:t xml:space="preserve">full-length </w:t>
      </w:r>
      <w:r w:rsidR="00822EA6">
        <w:rPr>
          <w:rStyle w:val="Strong"/>
          <w:b w:val="0"/>
        </w:rPr>
        <w:t xml:space="preserve">clones </w:t>
      </w:r>
      <w:r w:rsidR="00167B9F">
        <w:rPr>
          <w:rStyle w:val="Strong"/>
          <w:b w:val="0"/>
        </w:rPr>
        <w:t>and</w:t>
      </w:r>
      <w:r w:rsidR="00D8133D">
        <w:rPr>
          <w:rStyle w:val="Strong"/>
          <w:b w:val="0"/>
        </w:rPr>
        <w:t xml:space="preserve"> visualiz</w:t>
      </w:r>
      <w:r w:rsidR="00167B9F">
        <w:rPr>
          <w:rStyle w:val="Strong"/>
          <w:b w:val="0"/>
        </w:rPr>
        <w:t>ed</w:t>
      </w:r>
      <w:r w:rsidR="005F0417">
        <w:rPr>
          <w:rStyle w:val="Strong"/>
          <w:b w:val="0"/>
        </w:rPr>
        <w:t xml:space="preserve"> the behavior of </w:t>
      </w:r>
      <w:r w:rsidR="00D8133D">
        <w:rPr>
          <w:rStyle w:val="Strong"/>
          <w:b w:val="0"/>
        </w:rPr>
        <w:t xml:space="preserve">infected primary lymphocytes in the popliteal </w:t>
      </w:r>
      <w:r w:rsidR="00D8133D">
        <w:rPr>
          <w:rStyle w:val="Strong"/>
          <w:b w:val="0"/>
        </w:rPr>
        <w:lastRenderedPageBreak/>
        <w:t xml:space="preserve">lymph node of living mice. </w:t>
      </w:r>
      <w:r w:rsidR="007F300E">
        <w:rPr>
          <w:rStyle w:val="Strong"/>
          <w:b w:val="0"/>
        </w:rPr>
        <w:t>We first</w:t>
      </w:r>
      <w:r w:rsidR="00A23C9E">
        <w:rPr>
          <w:rStyle w:val="Strong"/>
          <w:b w:val="0"/>
        </w:rPr>
        <w:t xml:space="preserve"> </w:t>
      </w:r>
      <w:r w:rsidR="00A23C9E" w:rsidRPr="009D12EF">
        <w:rPr>
          <w:rStyle w:val="Strong"/>
          <w:b w:val="0"/>
        </w:rPr>
        <w:t>performed a visual screen to identify</w:t>
      </w:r>
      <w:r w:rsidR="007F300E" w:rsidRPr="009D12EF">
        <w:rPr>
          <w:rStyle w:val="Strong"/>
          <w:b w:val="0"/>
        </w:rPr>
        <w:t xml:space="preserve"> cell types </w:t>
      </w:r>
      <w:r w:rsidR="004A0AA8" w:rsidRPr="009D12EF">
        <w:rPr>
          <w:rStyle w:val="Strong"/>
          <w:b w:val="0"/>
        </w:rPr>
        <w:t>that were able</w:t>
      </w:r>
      <w:r w:rsidR="007F300E" w:rsidRPr="009D12EF">
        <w:rPr>
          <w:rStyle w:val="Strong"/>
          <w:b w:val="0"/>
        </w:rPr>
        <w:t xml:space="preserve"> to form virological synapses</w:t>
      </w:r>
      <w:r w:rsidR="00F2301F">
        <w:rPr>
          <w:rStyle w:val="Strong"/>
          <w:b w:val="0"/>
        </w:rPr>
        <w:t xml:space="preserve"> within lymph nodes</w:t>
      </w:r>
      <w:r w:rsidR="007F300E" w:rsidRPr="009D12EF">
        <w:rPr>
          <w:rStyle w:val="Strong"/>
          <w:b w:val="0"/>
        </w:rPr>
        <w:t xml:space="preserve">. </w:t>
      </w:r>
      <w:r w:rsidR="009E6C55" w:rsidRPr="009D12EF">
        <w:rPr>
          <w:rStyle w:val="Strong"/>
          <w:b w:val="0"/>
        </w:rPr>
        <w:t>We identified</w:t>
      </w:r>
      <w:r w:rsidR="007B4D4E">
        <w:rPr>
          <w:rStyle w:val="Strong"/>
          <w:b w:val="0"/>
        </w:rPr>
        <w:t xml:space="preserve"> MLV-infected</w:t>
      </w:r>
      <w:r w:rsidR="009E6C55" w:rsidRPr="009D12EF">
        <w:rPr>
          <w:rStyle w:val="Strong"/>
          <w:b w:val="0"/>
        </w:rPr>
        <w:t xml:space="preserve"> B cells</w:t>
      </w:r>
      <w:r w:rsidR="00264623" w:rsidRPr="009D12EF">
        <w:rPr>
          <w:rStyle w:val="Strong"/>
          <w:b w:val="0"/>
        </w:rPr>
        <w:t xml:space="preserve"> </w:t>
      </w:r>
      <w:r w:rsidR="007B4D4E">
        <w:rPr>
          <w:rStyle w:val="Strong"/>
          <w:b w:val="0"/>
        </w:rPr>
        <w:t>to be capable of</w:t>
      </w:r>
      <w:r w:rsidR="00264623" w:rsidRPr="009D12EF">
        <w:rPr>
          <w:rStyle w:val="Strong"/>
          <w:b w:val="0"/>
        </w:rPr>
        <w:t xml:space="preserve"> form</w:t>
      </w:r>
      <w:r w:rsidR="007B4D4E">
        <w:rPr>
          <w:rStyle w:val="Strong"/>
          <w:b w:val="0"/>
        </w:rPr>
        <w:t>ing</w:t>
      </w:r>
      <w:r w:rsidR="00264623" w:rsidRPr="009D12EF">
        <w:rPr>
          <w:rStyle w:val="Strong"/>
          <w:b w:val="0"/>
        </w:rPr>
        <w:t xml:space="preserve"> </w:t>
      </w:r>
      <w:r w:rsidR="00A8664C" w:rsidRPr="009D12EF">
        <w:rPr>
          <w:rStyle w:val="Strong"/>
          <w:b w:val="0"/>
        </w:rPr>
        <w:t xml:space="preserve">long-lived contacts with uninfected B and T cells. </w:t>
      </w:r>
      <w:r w:rsidR="00384653" w:rsidRPr="009D12EF">
        <w:t xml:space="preserve">The polarization of Gag-GFP to one side of the cell was entirely dependent on the expression of the viral Env protein. Thus, these </w:t>
      </w:r>
      <w:r w:rsidR="00384653" w:rsidRPr="009D12EF">
        <w:rPr>
          <w:rStyle w:val="Emphasis"/>
          <w:i w:val="0"/>
        </w:rPr>
        <w:t>in vivo</w:t>
      </w:r>
      <w:r w:rsidR="00384653" w:rsidRPr="009D12EF">
        <w:t xml:space="preserve"> structures exhibited the very same Env-dependent polarization of viral capsid previously described for </w:t>
      </w:r>
      <w:r w:rsidR="00384653" w:rsidRPr="009D12EF">
        <w:rPr>
          <w:rStyle w:val="Emphasis"/>
          <w:i w:val="0"/>
        </w:rPr>
        <w:t>in vitro</w:t>
      </w:r>
      <w:r w:rsidR="00384653" w:rsidRPr="009D12EF">
        <w:t xml:space="preserve"> virological synapses and thus represent the first documentation of virological synapses </w:t>
      </w:r>
      <w:r w:rsidR="00384653" w:rsidRPr="009D12EF">
        <w:rPr>
          <w:rStyle w:val="Emphasis"/>
          <w:i w:val="0"/>
        </w:rPr>
        <w:t xml:space="preserve">in </w:t>
      </w:r>
      <w:r w:rsidR="00F06E8A" w:rsidRPr="009D12EF">
        <w:rPr>
          <w:rStyle w:val="Emphasis"/>
          <w:i w:val="0"/>
        </w:rPr>
        <w:t>vivo</w:t>
      </w:r>
      <w:r w:rsidR="00384653" w:rsidRPr="009D12EF">
        <w:rPr>
          <w:i/>
        </w:rPr>
        <w:t>.</w:t>
      </w:r>
      <w:r w:rsidR="00384653" w:rsidRPr="009D12EF">
        <w:t xml:space="preserve"> </w:t>
      </w:r>
      <w:r w:rsidR="0048248C">
        <w:t>We subsequently visualize</w:t>
      </w:r>
      <w:r w:rsidR="00154C66">
        <w:t>d</w:t>
      </w:r>
      <w:r w:rsidR="0048248C">
        <w:t xml:space="preserve"> </w:t>
      </w:r>
      <w:r w:rsidR="00D662C9">
        <w:t xml:space="preserve">the </w:t>
      </w:r>
      <w:r w:rsidR="0048248C">
        <w:t xml:space="preserve">early events when MLV enters </w:t>
      </w:r>
      <w:r w:rsidR="00731042">
        <w:t xml:space="preserve">an animal through either the lymph or blood. </w:t>
      </w:r>
      <w:r w:rsidR="008B1670">
        <w:t xml:space="preserve">We found that MLV is </w:t>
      </w:r>
      <w:r w:rsidR="008B1670">
        <w:rPr>
          <w:rFonts w:cs="Times New Roman"/>
        </w:rPr>
        <w:t xml:space="preserve">first captured by subcapsular sinus or metallophillic macrophages. Retrovirus capture was mediated by an interaction between gangliosides on virus particles and Siglec 1/CD169 expressed on macrophages. MLV-laden macrophages then formed long-lived synaptic contacts to trans-infect a specific subset of B cells known as B-1a cells. Infected B-1a cells subsequently migrate to the inter-follicular space to spread the infection to susceptible lymphocytes through virological synapses. </w:t>
      </w:r>
      <w:r w:rsidR="008B1670">
        <w:t xml:space="preserve">Efficient infection of mice required CD169, suggesting that retroviruses utilize a combination of fluid-based movement followed by CD169-dependent trans-infection of permissive lymphocytes to spread in vivo. Our work illustrates the potential of in vivo studies. First, we demonstrate that concepts, developed entirely in vitro to explain efficient retroviral spread, such as trans-infection and virological synapses, exist in vivo. Second, CD169/Siglec-1 and not DC-SIGN is the lectin that recognizes and captures retroviruses for trans-infection. Third, the cell types involved in the specific tissue context are all different from in vitro expectations. Macrophages and not dendritic cells capture retroviruses, and MLV initially infects B-1 and not conventional B-2 cells. </w:t>
      </w:r>
      <w:r w:rsidR="00DC5D9F">
        <w:t xml:space="preserve">This work illustrates the importance of in vivo studies and we </w:t>
      </w:r>
      <w:r w:rsidR="002E7869" w:rsidRPr="009D12EF">
        <w:t>are currently expanding our in vivo imaging to study HIV spread and pathogenesis in humanized mice</w:t>
      </w:r>
      <w:r w:rsidR="0011750D" w:rsidRPr="009D12EF">
        <w:t>.</w:t>
      </w:r>
    </w:p>
    <w:p w14:paraId="277AC54B" w14:textId="5476286F" w:rsidR="00752776" w:rsidRPr="009D12EF" w:rsidRDefault="00752776" w:rsidP="00CE391D">
      <w:pPr>
        <w:pStyle w:val="ListParagraph"/>
        <w:numPr>
          <w:ilvl w:val="0"/>
          <w:numId w:val="19"/>
        </w:numPr>
        <w:ind w:left="360" w:right="30" w:hanging="360"/>
        <w:jc w:val="both"/>
        <w:rPr>
          <w:rFonts w:cs="Arial"/>
          <w:szCs w:val="22"/>
        </w:rPr>
      </w:pPr>
      <w:r w:rsidRPr="009D12EF">
        <w:t xml:space="preserve">Sewald X, Gonzalez DG, Haberman AM, and </w:t>
      </w:r>
      <w:r w:rsidRPr="009D12EF">
        <w:rPr>
          <w:b/>
        </w:rPr>
        <w:t>Mothes, W</w:t>
      </w:r>
      <w:r w:rsidRPr="009D12EF">
        <w:t xml:space="preserve">. (2012). In vivo imaging of virological synapses. </w:t>
      </w:r>
      <w:r w:rsidRPr="009D12EF">
        <w:rPr>
          <w:b/>
        </w:rPr>
        <w:t>Nat Commun</w:t>
      </w:r>
      <w:r w:rsidRPr="009D12EF">
        <w:t xml:space="preserve">. 3:1320. </w:t>
      </w:r>
      <w:r w:rsidRPr="009D12EF">
        <w:rPr>
          <w:rFonts w:cs="Times"/>
          <w:color w:val="141413"/>
          <w:szCs w:val="13"/>
        </w:rPr>
        <w:t>doi: 10.1038</w:t>
      </w:r>
      <w:r w:rsidRPr="009D12EF">
        <w:rPr>
          <w:rFonts w:cs="Arial"/>
          <w:color w:val="141413"/>
          <w:szCs w:val="22"/>
        </w:rPr>
        <w:t xml:space="preserve">/ncomms2338. </w:t>
      </w:r>
      <w:r w:rsidRPr="009D12EF">
        <w:rPr>
          <w:rFonts w:cs="Arial"/>
          <w:szCs w:val="22"/>
        </w:rPr>
        <w:t>PMC3784984</w:t>
      </w:r>
    </w:p>
    <w:p w14:paraId="45905414" w14:textId="77777777" w:rsidR="00F16434" w:rsidRPr="009D12EF" w:rsidRDefault="00F16434" w:rsidP="00CE391D">
      <w:pPr>
        <w:pStyle w:val="ListParagraph"/>
        <w:numPr>
          <w:ilvl w:val="0"/>
          <w:numId w:val="19"/>
        </w:numPr>
        <w:ind w:left="360" w:hanging="360"/>
        <w:rPr>
          <w:rFonts w:cs="Arial"/>
          <w:szCs w:val="22"/>
        </w:rPr>
      </w:pPr>
      <w:r w:rsidRPr="009D12EF">
        <w:rPr>
          <w:rFonts w:cs="Arial"/>
          <w:szCs w:val="22"/>
        </w:rPr>
        <w:t>Sewald</w:t>
      </w:r>
      <w:r w:rsidRPr="009D12EF">
        <w:rPr>
          <w:rFonts w:cs="Arial"/>
          <w:szCs w:val="22"/>
          <w:vertAlign w:val="superscript"/>
        </w:rPr>
        <w:t xml:space="preserve"> </w:t>
      </w:r>
      <w:r w:rsidRPr="009D12EF">
        <w:rPr>
          <w:rFonts w:cs="Arial"/>
          <w:szCs w:val="22"/>
        </w:rPr>
        <w:t>X, Ladinsky</w:t>
      </w:r>
      <w:r w:rsidRPr="009D12EF">
        <w:rPr>
          <w:rFonts w:cs="Arial"/>
          <w:szCs w:val="22"/>
          <w:vertAlign w:val="superscript"/>
        </w:rPr>
        <w:t xml:space="preserve"> </w:t>
      </w:r>
      <w:r w:rsidRPr="009D12EF">
        <w:rPr>
          <w:rFonts w:cs="Arial"/>
          <w:szCs w:val="22"/>
        </w:rPr>
        <w:t>MS, Uchil</w:t>
      </w:r>
      <w:r w:rsidRPr="009D12EF">
        <w:rPr>
          <w:rFonts w:cs="Arial"/>
          <w:szCs w:val="22"/>
          <w:vertAlign w:val="superscript"/>
        </w:rPr>
        <w:t xml:space="preserve"> </w:t>
      </w:r>
      <w:r w:rsidRPr="009D12EF">
        <w:rPr>
          <w:rFonts w:cs="Arial"/>
          <w:szCs w:val="22"/>
        </w:rPr>
        <w:t>PD, Beloor</w:t>
      </w:r>
      <w:r w:rsidRPr="009D12EF">
        <w:rPr>
          <w:rFonts w:cs="Arial"/>
          <w:szCs w:val="22"/>
          <w:vertAlign w:val="superscript"/>
        </w:rPr>
        <w:t xml:space="preserve"> </w:t>
      </w:r>
      <w:r w:rsidRPr="009D12EF">
        <w:rPr>
          <w:rFonts w:cs="Arial"/>
          <w:szCs w:val="22"/>
        </w:rPr>
        <w:t>J, Pi</w:t>
      </w:r>
      <w:r w:rsidRPr="009D12EF">
        <w:rPr>
          <w:rFonts w:cs="Arial"/>
          <w:szCs w:val="22"/>
          <w:vertAlign w:val="superscript"/>
        </w:rPr>
        <w:t xml:space="preserve"> </w:t>
      </w:r>
      <w:r w:rsidRPr="009D12EF">
        <w:rPr>
          <w:rFonts w:cs="Arial"/>
          <w:szCs w:val="22"/>
        </w:rPr>
        <w:t>R, Herrmann</w:t>
      </w:r>
      <w:r w:rsidRPr="009D12EF">
        <w:rPr>
          <w:rFonts w:cs="Arial"/>
          <w:szCs w:val="22"/>
          <w:vertAlign w:val="superscript"/>
        </w:rPr>
        <w:t xml:space="preserve"> </w:t>
      </w:r>
      <w:r w:rsidRPr="009D12EF">
        <w:rPr>
          <w:rFonts w:cs="Arial"/>
          <w:szCs w:val="22"/>
        </w:rPr>
        <w:t>C, Motamedi</w:t>
      </w:r>
      <w:r w:rsidRPr="009D12EF">
        <w:rPr>
          <w:rFonts w:cs="Arial"/>
          <w:szCs w:val="22"/>
          <w:vertAlign w:val="superscript"/>
        </w:rPr>
        <w:t xml:space="preserve"> </w:t>
      </w:r>
      <w:r w:rsidRPr="009D12EF">
        <w:rPr>
          <w:rFonts w:cs="Arial"/>
          <w:szCs w:val="22"/>
        </w:rPr>
        <w:t>N, Murooka</w:t>
      </w:r>
      <w:r w:rsidRPr="009D12EF">
        <w:rPr>
          <w:rFonts w:cs="Arial"/>
          <w:szCs w:val="22"/>
          <w:vertAlign w:val="superscript"/>
        </w:rPr>
        <w:t xml:space="preserve"> </w:t>
      </w:r>
      <w:r w:rsidRPr="009D12EF">
        <w:rPr>
          <w:rFonts w:cs="Arial"/>
          <w:szCs w:val="22"/>
        </w:rPr>
        <w:t>TT, Brehm</w:t>
      </w:r>
      <w:r w:rsidRPr="009D12EF">
        <w:rPr>
          <w:rFonts w:cs="Arial"/>
          <w:szCs w:val="22"/>
          <w:vertAlign w:val="superscript"/>
        </w:rPr>
        <w:t xml:space="preserve"> </w:t>
      </w:r>
      <w:r w:rsidRPr="009D12EF">
        <w:rPr>
          <w:rFonts w:cs="Arial"/>
          <w:szCs w:val="22"/>
        </w:rPr>
        <w:t xml:space="preserve">MA, </w:t>
      </w:r>
    </w:p>
    <w:p w14:paraId="21B5E039" w14:textId="79206C3D" w:rsidR="00F84D35" w:rsidRPr="009D12EF" w:rsidRDefault="00F84D35" w:rsidP="00F84D35">
      <w:pPr>
        <w:tabs>
          <w:tab w:val="left" w:pos="1350"/>
        </w:tabs>
        <w:rPr>
          <w:szCs w:val="22"/>
        </w:rPr>
      </w:pPr>
      <w:r w:rsidRPr="009D12EF">
        <w:rPr>
          <w:rFonts w:cs="Arial"/>
          <w:szCs w:val="22"/>
        </w:rPr>
        <w:t xml:space="preserve">      </w:t>
      </w:r>
      <w:r w:rsidR="00F16434" w:rsidRPr="009D12EF">
        <w:rPr>
          <w:rFonts w:cs="Arial"/>
          <w:szCs w:val="22"/>
        </w:rPr>
        <w:t>Greiner</w:t>
      </w:r>
      <w:r w:rsidR="00F16434" w:rsidRPr="009D12EF">
        <w:rPr>
          <w:rFonts w:cs="Arial"/>
          <w:szCs w:val="22"/>
          <w:vertAlign w:val="superscript"/>
        </w:rPr>
        <w:t xml:space="preserve"> </w:t>
      </w:r>
      <w:r w:rsidR="00F16434" w:rsidRPr="009D12EF">
        <w:rPr>
          <w:rFonts w:cs="Arial"/>
          <w:szCs w:val="22"/>
        </w:rPr>
        <w:t>DL, Shultz</w:t>
      </w:r>
      <w:r w:rsidR="00F16434" w:rsidRPr="009D12EF">
        <w:rPr>
          <w:rFonts w:cs="Arial"/>
          <w:szCs w:val="22"/>
          <w:vertAlign w:val="superscript"/>
        </w:rPr>
        <w:t xml:space="preserve"> </w:t>
      </w:r>
      <w:r w:rsidR="00F16434" w:rsidRPr="009D12EF">
        <w:rPr>
          <w:rFonts w:cs="Arial"/>
          <w:szCs w:val="22"/>
        </w:rPr>
        <w:t>LD, Mempel</w:t>
      </w:r>
      <w:r w:rsidR="00F16434" w:rsidRPr="009D12EF">
        <w:rPr>
          <w:rFonts w:cs="Arial"/>
          <w:szCs w:val="22"/>
          <w:vertAlign w:val="superscript"/>
        </w:rPr>
        <w:t xml:space="preserve"> </w:t>
      </w:r>
      <w:r w:rsidR="00F16434" w:rsidRPr="009D12EF">
        <w:rPr>
          <w:rFonts w:cs="Arial"/>
          <w:szCs w:val="22"/>
        </w:rPr>
        <w:t xml:space="preserve">TR, Bjorkman PJ, Kumar P, </w:t>
      </w:r>
      <w:r w:rsidR="00F16434" w:rsidRPr="009D12EF">
        <w:rPr>
          <w:rFonts w:cs="Arial"/>
          <w:b/>
          <w:szCs w:val="22"/>
        </w:rPr>
        <w:t>Mothes W</w:t>
      </w:r>
      <w:r w:rsidR="00F16434" w:rsidRPr="009D12EF">
        <w:rPr>
          <w:rFonts w:cs="Arial"/>
          <w:szCs w:val="22"/>
        </w:rPr>
        <w:t xml:space="preserve">. (2015). </w:t>
      </w:r>
      <w:r w:rsidRPr="009D12EF">
        <w:rPr>
          <w:szCs w:val="22"/>
        </w:rPr>
        <w:t xml:space="preserve">Retroviruses use CD169-   </w:t>
      </w:r>
    </w:p>
    <w:p w14:paraId="1FDDA353" w14:textId="7A42336E" w:rsidR="00F16434" w:rsidRPr="009D12EF" w:rsidRDefault="00F84D35" w:rsidP="001C0601">
      <w:pPr>
        <w:ind w:left="360"/>
        <w:rPr>
          <w:rFonts w:cs="Arial"/>
          <w:szCs w:val="22"/>
          <w:vertAlign w:val="superscript"/>
        </w:rPr>
      </w:pPr>
      <w:r w:rsidRPr="009D12EF">
        <w:rPr>
          <w:szCs w:val="22"/>
        </w:rPr>
        <w:t>mediated trans-infection of permissive lymphocytes to establish infection</w:t>
      </w:r>
      <w:r w:rsidRPr="009D12EF">
        <w:rPr>
          <w:rFonts w:cs="Arial"/>
          <w:szCs w:val="22"/>
        </w:rPr>
        <w:t xml:space="preserve">. </w:t>
      </w:r>
      <w:r w:rsidR="00F16434" w:rsidRPr="009D12EF">
        <w:rPr>
          <w:rFonts w:cs="Arial"/>
          <w:b/>
          <w:szCs w:val="22"/>
        </w:rPr>
        <w:t>Science</w:t>
      </w:r>
      <w:r w:rsidR="001C0601" w:rsidRPr="009D12EF">
        <w:rPr>
          <w:rFonts w:cs="Arial"/>
          <w:szCs w:val="22"/>
        </w:rPr>
        <w:t>, online Oct 2, doi/10.1126/science.aab2749</w:t>
      </w:r>
    </w:p>
    <w:p w14:paraId="09F5EE00" w14:textId="77777777" w:rsidR="005170A9" w:rsidRDefault="005170A9" w:rsidP="00CE391D">
      <w:pPr>
        <w:pStyle w:val="DataField11pt-Single"/>
        <w:jc w:val="both"/>
        <w:rPr>
          <w:rStyle w:val="Strong"/>
        </w:rPr>
      </w:pPr>
    </w:p>
    <w:p w14:paraId="13017B4A" w14:textId="54EE88F1" w:rsidR="0091439D" w:rsidRPr="007E4195" w:rsidRDefault="00EE4BFF" w:rsidP="00F02F71">
      <w:pPr>
        <w:pStyle w:val="DataField11pt-Single"/>
        <w:jc w:val="both"/>
      </w:pPr>
      <w:r>
        <w:rPr>
          <w:rStyle w:val="Strong"/>
        </w:rPr>
        <w:t>4</w:t>
      </w:r>
      <w:r w:rsidR="005170A9">
        <w:rPr>
          <w:rStyle w:val="Strong"/>
        </w:rPr>
        <w:t xml:space="preserve">. </w:t>
      </w:r>
      <w:r w:rsidR="002577B5">
        <w:rPr>
          <w:rStyle w:val="Strong"/>
        </w:rPr>
        <w:t>Single molecule imaging of HIV entry</w:t>
      </w:r>
      <w:r w:rsidR="00F8592F" w:rsidRPr="00F8592F">
        <w:rPr>
          <w:rStyle w:val="Strong"/>
          <w:b w:val="0"/>
        </w:rPr>
        <w:t xml:space="preserve">. </w:t>
      </w:r>
      <w:r w:rsidR="00B215C3" w:rsidRPr="005308DC">
        <w:rPr>
          <w:szCs w:val="22"/>
        </w:rPr>
        <w:t xml:space="preserve">Recent progress in the structural understanding </w:t>
      </w:r>
      <w:r w:rsidR="00CC10E7" w:rsidRPr="005308DC">
        <w:rPr>
          <w:szCs w:val="22"/>
        </w:rPr>
        <w:t xml:space="preserve">of the HIV-1 Env trimer </w:t>
      </w:r>
      <w:r w:rsidR="00B215C3" w:rsidRPr="005308DC">
        <w:rPr>
          <w:szCs w:val="22"/>
        </w:rPr>
        <w:t xml:space="preserve">have provided static images of the pre-fusion conformation and post-fusion conformation of </w:t>
      </w:r>
      <w:r w:rsidR="00B215C3">
        <w:rPr>
          <w:szCs w:val="22"/>
        </w:rPr>
        <w:t>HIV Env</w:t>
      </w:r>
      <w:r w:rsidR="00B215C3" w:rsidRPr="005308DC">
        <w:rPr>
          <w:szCs w:val="22"/>
        </w:rPr>
        <w:t>. However, direct visualization of the conformational transitions, characterization of structural intermediates that lead to membrane fusion ha</w:t>
      </w:r>
      <w:r w:rsidR="00B215C3">
        <w:rPr>
          <w:szCs w:val="22"/>
        </w:rPr>
        <w:t>ve</w:t>
      </w:r>
      <w:r w:rsidR="00B215C3" w:rsidRPr="005308DC">
        <w:rPr>
          <w:szCs w:val="22"/>
        </w:rPr>
        <w:t xml:space="preserve"> been lacking. To provide insights into the dynamics of the native trimer, we have established single mol</w:t>
      </w:r>
      <w:r w:rsidR="00B215C3">
        <w:rPr>
          <w:szCs w:val="22"/>
        </w:rPr>
        <w:t>ecule technologies to measure</w:t>
      </w:r>
      <w:r w:rsidR="00B215C3" w:rsidRPr="005308DC">
        <w:rPr>
          <w:szCs w:val="22"/>
        </w:rPr>
        <w:t xml:space="preserve"> the conformational changes of individual Env molecule in the context of a native trimer on the surface of intact virions. </w:t>
      </w:r>
      <w:r w:rsidR="00CD7037">
        <w:t>Single molecule imaging is inherently mechanistic as it describes the behavior of hundreds or thousands of single molecules free from assemble averaging, can identify non-accumulating intermediates and thus describes with great detail the molecular mechanism by which biomolecular machines function.</w:t>
      </w:r>
      <w:r w:rsidR="00CD7037">
        <w:rPr>
          <w:szCs w:val="22"/>
        </w:rPr>
        <w:t xml:space="preserve"> </w:t>
      </w:r>
      <w:r w:rsidR="00B215C3" w:rsidRPr="005308DC">
        <w:rPr>
          <w:szCs w:val="22"/>
        </w:rPr>
        <w:t>The introduction of a pair of donor and acceptor fluorophores into the gp120 subunit allowed the direct observation of conformational changes through time-dependent changes in the efficiency of fluorescence resonance energy transfer (FRET). Our studies revealed that the unliganded HIV-1 Env is intrinsically dynamic, transitioning between three distinct prefusion conformations, whose relative occupancies were remodeled by receptor CD4 and antibody binding. Thus, gp120 exhibited physical properties that typify dynamic enzymes, whose functions are regulated through the modulation of intrinsically accessible conformations. Our analysis also directly reveals molecular and temporal events in gp120 that underlie the two-step activation of HIV-1 Env by CD4 and coreceptor through a necessary structural intermediate.</w:t>
      </w:r>
      <w:r w:rsidR="003A05A3">
        <w:rPr>
          <w:szCs w:val="22"/>
        </w:rPr>
        <w:t xml:space="preserve"> Current work </w:t>
      </w:r>
      <w:r w:rsidR="00CD7037" w:rsidRPr="005308DC">
        <w:rPr>
          <w:szCs w:val="22"/>
        </w:rPr>
        <w:t>concentrate</w:t>
      </w:r>
      <w:r w:rsidR="00197C45">
        <w:rPr>
          <w:szCs w:val="22"/>
        </w:rPr>
        <w:t>s</w:t>
      </w:r>
      <w:r w:rsidR="00CD7037" w:rsidRPr="005308DC">
        <w:rPr>
          <w:szCs w:val="22"/>
        </w:rPr>
        <w:t xml:space="preserve"> on the next important goal, to directly visualize the conformational events within gp41 that lead to mixing between viral and cellular membranes. </w:t>
      </w:r>
    </w:p>
    <w:p w14:paraId="0B50623E" w14:textId="77777777" w:rsidR="00BA5735" w:rsidRDefault="00BA5735" w:rsidP="00BA5735">
      <w:pPr>
        <w:spacing w:before="1" w:after="1"/>
        <w:ind w:right="-360"/>
        <w:rPr>
          <w:rFonts w:cs="Arial"/>
          <w:szCs w:val="22"/>
        </w:rPr>
      </w:pPr>
      <w:r>
        <w:rPr>
          <w:rFonts w:cs="Arial"/>
          <w:szCs w:val="22"/>
        </w:rPr>
        <w:t>a</w:t>
      </w:r>
      <w:r w:rsidRPr="009B11E7">
        <w:rPr>
          <w:rFonts w:cs="Arial"/>
          <w:szCs w:val="22"/>
        </w:rPr>
        <w:t xml:space="preserve">. </w:t>
      </w:r>
      <w:r>
        <w:rPr>
          <w:rFonts w:cs="Arial"/>
          <w:szCs w:val="22"/>
        </w:rPr>
        <w:t xml:space="preserve">  </w:t>
      </w:r>
      <w:r w:rsidRPr="009B11E7">
        <w:rPr>
          <w:rFonts w:cs="Arial"/>
          <w:color w:val="000000"/>
          <w:szCs w:val="22"/>
        </w:rPr>
        <w:t xml:space="preserve">Munro JB, Gorman J, </w:t>
      </w:r>
      <w:r w:rsidRPr="009B11E7">
        <w:rPr>
          <w:rFonts w:cs="Arial"/>
          <w:szCs w:val="22"/>
        </w:rPr>
        <w:t>Ma X, Zhou Z, Arthos J, Burton DR, Koff WC</w:t>
      </w:r>
      <w:r w:rsidRPr="003A31E3">
        <w:rPr>
          <w:rFonts w:cs="Arial"/>
          <w:szCs w:val="22"/>
        </w:rPr>
        <w:t xml:space="preserve">, Courter JR, Smith III AB, Kwong PD, </w:t>
      </w:r>
    </w:p>
    <w:p w14:paraId="1CE70DAA" w14:textId="77777777" w:rsidR="00BA5735" w:rsidRDefault="00BA5735" w:rsidP="00BA5735">
      <w:pPr>
        <w:spacing w:before="1" w:after="1"/>
        <w:ind w:right="-360"/>
        <w:rPr>
          <w:rFonts w:cs="Arial"/>
          <w:bCs/>
          <w:szCs w:val="22"/>
        </w:rPr>
      </w:pPr>
      <w:r>
        <w:rPr>
          <w:rFonts w:cs="Arial"/>
          <w:szCs w:val="22"/>
        </w:rPr>
        <w:t xml:space="preserve">      </w:t>
      </w:r>
      <w:r w:rsidRPr="003A31E3">
        <w:rPr>
          <w:rFonts w:cs="Arial"/>
          <w:szCs w:val="22"/>
        </w:rPr>
        <w:t xml:space="preserve">Blanchard SC &amp; </w:t>
      </w:r>
      <w:r w:rsidRPr="003A31E3">
        <w:rPr>
          <w:rFonts w:cs="Arial"/>
          <w:b/>
          <w:szCs w:val="22"/>
        </w:rPr>
        <w:t>Mothes W</w:t>
      </w:r>
      <w:r w:rsidRPr="003A31E3">
        <w:rPr>
          <w:rFonts w:cs="Arial"/>
          <w:szCs w:val="22"/>
        </w:rPr>
        <w:t xml:space="preserve">. (2014). </w:t>
      </w:r>
      <w:r w:rsidRPr="003A31E3">
        <w:rPr>
          <w:rFonts w:cs="Arial"/>
          <w:bCs/>
          <w:szCs w:val="22"/>
        </w:rPr>
        <w:t xml:space="preserve">Conformational dynamics of single HIV-1 envelope trimers on the surface </w:t>
      </w:r>
    </w:p>
    <w:p w14:paraId="72F7708F" w14:textId="1700A63D" w:rsidR="00BA5735" w:rsidRPr="003A31E3" w:rsidRDefault="00BA5735" w:rsidP="00BA5735">
      <w:pPr>
        <w:spacing w:before="1" w:after="1"/>
        <w:ind w:right="-360"/>
        <w:rPr>
          <w:rFonts w:cs="Arial"/>
          <w:szCs w:val="22"/>
        </w:rPr>
      </w:pPr>
      <w:r>
        <w:rPr>
          <w:rFonts w:cs="Arial"/>
          <w:bCs/>
          <w:szCs w:val="22"/>
        </w:rPr>
        <w:t xml:space="preserve">      </w:t>
      </w:r>
      <w:r w:rsidRPr="003A31E3">
        <w:rPr>
          <w:rFonts w:cs="Arial"/>
          <w:bCs/>
          <w:szCs w:val="22"/>
        </w:rPr>
        <w:t xml:space="preserve">of native virions. </w:t>
      </w:r>
      <w:r w:rsidRPr="00E560B9">
        <w:rPr>
          <w:rFonts w:cs="Arial"/>
          <w:b/>
          <w:szCs w:val="22"/>
        </w:rPr>
        <w:t>Science</w:t>
      </w:r>
      <w:r>
        <w:rPr>
          <w:rFonts w:cs="Arial"/>
          <w:szCs w:val="22"/>
        </w:rPr>
        <w:t xml:space="preserve"> </w:t>
      </w:r>
      <w:r w:rsidRPr="00E560B9">
        <w:rPr>
          <w:rFonts w:cs="Arial"/>
          <w:szCs w:val="22"/>
        </w:rPr>
        <w:t>346(6210):759-63.</w:t>
      </w:r>
      <w:r>
        <w:rPr>
          <w:rFonts w:cs="Arial"/>
          <w:szCs w:val="22"/>
        </w:rPr>
        <w:t xml:space="preserve"> </w:t>
      </w:r>
      <w:r w:rsidR="005B2E29" w:rsidRPr="002C60BB">
        <w:rPr>
          <w:rFonts w:cs="Arial"/>
          <w:szCs w:val="22"/>
        </w:rPr>
        <w:t>PMC4304640</w:t>
      </w:r>
    </w:p>
    <w:p w14:paraId="70D93F4F" w14:textId="3A852491" w:rsidR="00BA5735" w:rsidRDefault="00BA5735" w:rsidP="00BA5735">
      <w:pPr>
        <w:pStyle w:val="DataField11pt-Single"/>
        <w:jc w:val="both"/>
        <w:rPr>
          <w:szCs w:val="22"/>
        </w:rPr>
      </w:pPr>
      <w:r>
        <w:rPr>
          <w:szCs w:val="22"/>
        </w:rPr>
        <w:t>b</w:t>
      </w:r>
      <w:r w:rsidRPr="003A31E3">
        <w:rPr>
          <w:szCs w:val="22"/>
        </w:rPr>
        <w:t>.</w:t>
      </w:r>
      <w:r>
        <w:rPr>
          <w:szCs w:val="22"/>
        </w:rPr>
        <w:t xml:space="preserve"> </w:t>
      </w:r>
      <w:r w:rsidRPr="003A31E3">
        <w:rPr>
          <w:szCs w:val="22"/>
        </w:rPr>
        <w:t xml:space="preserve"> </w:t>
      </w:r>
      <w:r w:rsidR="00AC51D6">
        <w:rPr>
          <w:szCs w:val="22"/>
        </w:rPr>
        <w:t xml:space="preserve"> </w:t>
      </w:r>
      <w:r w:rsidRPr="003A31E3">
        <w:rPr>
          <w:szCs w:val="22"/>
        </w:rPr>
        <w:t xml:space="preserve">Pancera M, Zhou T, Druz A, Georgiev IS, Soto S, Gorman J, Huang J, Acharya P, Chuang Y, Ofek G, </w:t>
      </w:r>
    </w:p>
    <w:p w14:paraId="20FBD147" w14:textId="20D89A48" w:rsidR="00BA5735" w:rsidRDefault="00BA5735" w:rsidP="00BA5735">
      <w:pPr>
        <w:pStyle w:val="DataField11pt-Single"/>
        <w:jc w:val="both"/>
        <w:rPr>
          <w:color w:val="000000"/>
          <w:szCs w:val="22"/>
        </w:rPr>
      </w:pPr>
      <w:r>
        <w:rPr>
          <w:szCs w:val="22"/>
        </w:rPr>
        <w:t xml:space="preserve">     </w:t>
      </w:r>
      <w:r w:rsidR="00AC51D6">
        <w:rPr>
          <w:szCs w:val="22"/>
        </w:rPr>
        <w:t xml:space="preserve"> </w:t>
      </w:r>
      <w:r w:rsidRPr="003A31E3">
        <w:rPr>
          <w:szCs w:val="22"/>
        </w:rPr>
        <w:t>Stewart-Jones G, Stuckey J, Bailer RT, Joyce MG</w:t>
      </w:r>
      <w:r w:rsidRPr="0048393E">
        <w:rPr>
          <w:color w:val="000000"/>
          <w:szCs w:val="22"/>
        </w:rPr>
        <w:t xml:space="preserve">, Louder MK, Tumba N, Yang Y, Zhang B, Cohen MS, </w:t>
      </w:r>
    </w:p>
    <w:p w14:paraId="4C8CD9A7" w14:textId="30A37A33" w:rsidR="00BA5735" w:rsidRDefault="00BA5735" w:rsidP="00BA5735">
      <w:pPr>
        <w:pStyle w:val="DataField11pt-Single"/>
        <w:jc w:val="both"/>
        <w:rPr>
          <w:color w:val="000000"/>
          <w:szCs w:val="22"/>
        </w:rPr>
      </w:pPr>
      <w:r>
        <w:rPr>
          <w:color w:val="000000"/>
          <w:szCs w:val="22"/>
        </w:rPr>
        <w:t xml:space="preserve">     </w:t>
      </w:r>
      <w:r w:rsidR="00AC51D6">
        <w:rPr>
          <w:color w:val="000000"/>
          <w:szCs w:val="22"/>
        </w:rPr>
        <w:t xml:space="preserve"> </w:t>
      </w:r>
      <w:r w:rsidRPr="0048393E">
        <w:rPr>
          <w:color w:val="000000"/>
          <w:szCs w:val="22"/>
        </w:rPr>
        <w:t xml:space="preserve">Haynes BF, Mascola JR, Morris L, Munro JB, Blanchard SC, </w:t>
      </w:r>
      <w:r w:rsidRPr="0048393E">
        <w:rPr>
          <w:b/>
          <w:color w:val="000000"/>
          <w:szCs w:val="22"/>
        </w:rPr>
        <w:t>Mothes W</w:t>
      </w:r>
      <w:r w:rsidRPr="0048393E">
        <w:rPr>
          <w:color w:val="000000"/>
          <w:szCs w:val="22"/>
        </w:rPr>
        <w:t>, Connors M, and Kwong PD.</w:t>
      </w:r>
    </w:p>
    <w:p w14:paraId="7C807519" w14:textId="587C2890" w:rsidR="006B736C" w:rsidRPr="00AF41A1" w:rsidRDefault="00AF41A1" w:rsidP="005B2E29">
      <w:pPr>
        <w:pStyle w:val="DataField11pt-Single"/>
        <w:ind w:left="360"/>
        <w:jc w:val="both"/>
      </w:pPr>
      <w:r>
        <w:rPr>
          <w:color w:val="000000"/>
          <w:szCs w:val="22"/>
        </w:rPr>
        <w:t xml:space="preserve">(2014). </w:t>
      </w:r>
      <w:r w:rsidRPr="0048393E">
        <w:rPr>
          <w:bCs/>
          <w:color w:val="000000"/>
          <w:szCs w:val="22"/>
        </w:rPr>
        <w:t xml:space="preserve">Structure and immune </w:t>
      </w:r>
      <w:r w:rsidRPr="00AF5018">
        <w:rPr>
          <w:bCs/>
          <w:color w:val="000000"/>
          <w:szCs w:val="22"/>
        </w:rPr>
        <w:t xml:space="preserve">recognition of </w:t>
      </w:r>
      <w:r>
        <w:rPr>
          <w:bCs/>
          <w:color w:val="000000"/>
          <w:szCs w:val="22"/>
        </w:rPr>
        <w:t>trimeric prefusion HIV-1 Env</w:t>
      </w:r>
      <w:r w:rsidR="00ED0B63">
        <w:rPr>
          <w:bCs/>
          <w:color w:val="000000"/>
          <w:szCs w:val="22"/>
        </w:rPr>
        <w:t>.</w:t>
      </w:r>
      <w:r>
        <w:rPr>
          <w:bCs/>
          <w:color w:val="000000"/>
          <w:szCs w:val="22"/>
        </w:rPr>
        <w:t xml:space="preserve"> </w:t>
      </w:r>
      <w:r w:rsidRPr="00DC04B6">
        <w:rPr>
          <w:b/>
          <w:bCs/>
          <w:color w:val="000000"/>
          <w:szCs w:val="22"/>
        </w:rPr>
        <w:t>Nature</w:t>
      </w:r>
      <w:r w:rsidRPr="00DC04B6">
        <w:rPr>
          <w:bCs/>
          <w:color w:val="000000"/>
          <w:szCs w:val="22"/>
        </w:rPr>
        <w:t xml:space="preserve"> </w:t>
      </w:r>
      <w:r w:rsidRPr="00DC04B6">
        <w:rPr>
          <w:szCs w:val="22"/>
        </w:rPr>
        <w:t>514(7523):455-61.</w:t>
      </w:r>
      <w:r w:rsidR="005B2E29">
        <w:rPr>
          <w:szCs w:val="22"/>
        </w:rPr>
        <w:t xml:space="preserve"> </w:t>
      </w:r>
      <w:r w:rsidR="005B2E29" w:rsidRPr="00B606B5">
        <w:rPr>
          <w:szCs w:val="22"/>
        </w:rPr>
        <w:t>PMC4348022</w:t>
      </w:r>
    </w:p>
    <w:p w14:paraId="4CE43233" w14:textId="77777777" w:rsidR="00D813E9" w:rsidRDefault="00BA5735" w:rsidP="00D813E9">
      <w:pPr>
        <w:pStyle w:val="DataField11pt-Single"/>
        <w:jc w:val="both"/>
        <w:rPr>
          <w:szCs w:val="22"/>
        </w:rPr>
      </w:pPr>
      <w:r>
        <w:rPr>
          <w:szCs w:val="22"/>
        </w:rPr>
        <w:t xml:space="preserve">c.  </w:t>
      </w:r>
      <w:r w:rsidR="00AC51D6">
        <w:rPr>
          <w:szCs w:val="22"/>
        </w:rPr>
        <w:t xml:space="preserve"> </w:t>
      </w:r>
      <w:r>
        <w:rPr>
          <w:szCs w:val="22"/>
        </w:rPr>
        <w:t xml:space="preserve">Munro JB, </w:t>
      </w:r>
      <w:r w:rsidRPr="00013FF6">
        <w:rPr>
          <w:b/>
          <w:szCs w:val="22"/>
        </w:rPr>
        <w:t>Mothes W</w:t>
      </w:r>
      <w:r w:rsidRPr="007D7161">
        <w:rPr>
          <w:szCs w:val="22"/>
        </w:rPr>
        <w:t>. (2015). Structure and dynamics of the native HIV-1 Env trimer</w:t>
      </w:r>
      <w:r>
        <w:rPr>
          <w:szCs w:val="22"/>
        </w:rPr>
        <w:t xml:space="preserve">. </w:t>
      </w:r>
      <w:r w:rsidRPr="007D7161">
        <w:rPr>
          <w:b/>
          <w:szCs w:val="22"/>
        </w:rPr>
        <w:t>J. Virol</w:t>
      </w:r>
      <w:r>
        <w:rPr>
          <w:szCs w:val="22"/>
        </w:rPr>
        <w:t xml:space="preserve">. </w:t>
      </w:r>
    </w:p>
    <w:p w14:paraId="33102CAC" w14:textId="69669C00" w:rsidR="00D813E9" w:rsidRPr="00D813E9" w:rsidRDefault="00D813E9" w:rsidP="00D813E9">
      <w:pPr>
        <w:pStyle w:val="DataField11pt-Single"/>
        <w:ind w:firstLine="360"/>
        <w:jc w:val="both"/>
        <w:rPr>
          <w:szCs w:val="22"/>
        </w:rPr>
      </w:pPr>
      <w:r w:rsidRPr="0073704C">
        <w:rPr>
          <w:rStyle w:val="slug-vol"/>
          <w:iCs/>
          <w:szCs w:val="22"/>
        </w:rPr>
        <w:t>89</w:t>
      </w:r>
      <w:r>
        <w:rPr>
          <w:rStyle w:val="slug-issue"/>
          <w:iCs/>
          <w:szCs w:val="22"/>
        </w:rPr>
        <w:t>(</w:t>
      </w:r>
      <w:r w:rsidRPr="0073704C">
        <w:rPr>
          <w:rStyle w:val="slug-issue"/>
          <w:iCs/>
          <w:szCs w:val="22"/>
        </w:rPr>
        <w:t>11</w:t>
      </w:r>
      <w:r>
        <w:rPr>
          <w:rStyle w:val="slug-issue"/>
          <w:iCs/>
          <w:szCs w:val="22"/>
        </w:rPr>
        <w:t>):</w:t>
      </w:r>
      <w:r w:rsidRPr="0073704C">
        <w:rPr>
          <w:rStyle w:val="slug-pages"/>
          <w:iCs/>
          <w:szCs w:val="22"/>
        </w:rPr>
        <w:t>5752-5755</w:t>
      </w:r>
      <w:r>
        <w:rPr>
          <w:color w:val="000000"/>
          <w:szCs w:val="22"/>
        </w:rPr>
        <w:t>. PMC in progress.</w:t>
      </w:r>
    </w:p>
    <w:p w14:paraId="3F7B5077" w14:textId="678CBF0A" w:rsidR="00D92F74" w:rsidRPr="00D92F74" w:rsidRDefault="00D92F74" w:rsidP="00D92F74">
      <w:pPr>
        <w:widowControl w:val="0"/>
        <w:adjustRightInd w:val="0"/>
        <w:rPr>
          <w:rStyle w:val="Strong"/>
          <w:b w:val="0"/>
          <w:bCs w:val="0"/>
          <w:color w:val="000000"/>
        </w:rPr>
      </w:pPr>
      <w:r>
        <w:rPr>
          <w:rStyle w:val="Strong"/>
          <w:b w:val="0"/>
          <w:bCs w:val="0"/>
        </w:rPr>
        <w:t xml:space="preserve">d.   </w:t>
      </w:r>
      <w:r w:rsidRPr="00D92F74">
        <w:t>Patent:</w:t>
      </w:r>
      <w:r w:rsidRPr="003F0F81">
        <w:t xml:space="preserve"> </w:t>
      </w:r>
      <w:r w:rsidRPr="003F0F81">
        <w:rPr>
          <w:rFonts w:cs="Tahoma"/>
          <w:szCs w:val="26"/>
        </w:rPr>
        <w:t>PCT/US13/42249 “Reagents and methods for identifying anti-HIV compounds”</w:t>
      </w:r>
      <w:r>
        <w:rPr>
          <w:rFonts w:cs="Tahoma"/>
          <w:szCs w:val="26"/>
        </w:rPr>
        <w:t>.</w:t>
      </w:r>
    </w:p>
    <w:p w14:paraId="2F4B16B5" w14:textId="77777777" w:rsidR="00DB5B4E" w:rsidRDefault="00DB5B4E" w:rsidP="00236458">
      <w:pPr>
        <w:pStyle w:val="DataField11pt-Single"/>
        <w:jc w:val="both"/>
        <w:rPr>
          <w:rStyle w:val="Strong"/>
        </w:rPr>
      </w:pPr>
    </w:p>
    <w:p w14:paraId="390983BA" w14:textId="3B5AB049" w:rsidR="00F85177" w:rsidRDefault="00813ED5" w:rsidP="00236458">
      <w:pPr>
        <w:pStyle w:val="DataField11pt-Single"/>
        <w:jc w:val="both"/>
        <w:rPr>
          <w:rStyle w:val="Strong"/>
        </w:rPr>
      </w:pPr>
      <w:r>
        <w:rPr>
          <w:rStyle w:val="Strong"/>
        </w:rPr>
        <w:t>List of Published Work in MyBibliogr</w:t>
      </w:r>
      <w:r w:rsidR="00F85177">
        <w:rPr>
          <w:rStyle w:val="Strong"/>
        </w:rPr>
        <w:t>aphy</w:t>
      </w:r>
      <w:r w:rsidR="0032169D">
        <w:rPr>
          <w:rStyle w:val="Strong"/>
        </w:rPr>
        <w:t xml:space="preserve"> </w:t>
      </w:r>
      <w:r w:rsidR="00FF47CC">
        <w:rPr>
          <w:rStyle w:val="Strong"/>
          <w:b w:val="0"/>
        </w:rPr>
        <w:t>(copy/</w:t>
      </w:r>
      <w:r w:rsidR="0032169D" w:rsidRPr="0032169D">
        <w:rPr>
          <w:rStyle w:val="Strong"/>
          <w:b w:val="0"/>
        </w:rPr>
        <w:t>past</w:t>
      </w:r>
      <w:r w:rsidR="007C6C73">
        <w:rPr>
          <w:rStyle w:val="Strong"/>
          <w:b w:val="0"/>
        </w:rPr>
        <w:t>e</w:t>
      </w:r>
      <w:r w:rsidR="0032169D" w:rsidRPr="0032169D">
        <w:rPr>
          <w:rStyle w:val="Strong"/>
          <w:b w:val="0"/>
        </w:rPr>
        <w:t xml:space="preserve"> link into browser)</w:t>
      </w:r>
      <w:r w:rsidR="00F85177" w:rsidRPr="0032169D">
        <w:rPr>
          <w:rStyle w:val="Strong"/>
          <w:b w:val="0"/>
        </w:rPr>
        <w:t>:</w:t>
      </w:r>
    </w:p>
    <w:p w14:paraId="78BECA8C" w14:textId="10AEF0C2" w:rsidR="00F85177" w:rsidRDefault="00971A8C" w:rsidP="00236458">
      <w:pPr>
        <w:pStyle w:val="DataField11pt-Single"/>
        <w:jc w:val="both"/>
        <w:rPr>
          <w:rStyle w:val="Strong"/>
        </w:rPr>
      </w:pPr>
      <w:hyperlink r:id="rId11" w:history="1">
        <w:r w:rsidR="00F85177">
          <w:rPr>
            <w:rStyle w:val="Hyperlink"/>
          </w:rPr>
          <w:t>http://www.ncbi.nlm.nih.gov/sites/myncbi/1XQBcp58uuGAZ/bibliography/40352268/public/?sort=date&amp;direction=ascending</w:t>
        </w:r>
      </w:hyperlink>
    </w:p>
    <w:p w14:paraId="56F82D73" w14:textId="77777777" w:rsidR="00CB4618" w:rsidRDefault="00CB4618" w:rsidP="00236458">
      <w:pPr>
        <w:pStyle w:val="DataField11pt-Single"/>
        <w:jc w:val="both"/>
        <w:rPr>
          <w:rStyle w:val="Strong"/>
        </w:rPr>
      </w:pPr>
    </w:p>
    <w:p w14:paraId="7E04CD0D" w14:textId="77777777" w:rsidR="00DB5B4E" w:rsidRDefault="00DB5B4E" w:rsidP="00DB5B4E">
      <w:pPr>
        <w:ind w:right="288"/>
        <w:jc w:val="both"/>
        <w:rPr>
          <w:rFonts w:cs="Arial"/>
          <w:b/>
          <w:bCs/>
        </w:rPr>
      </w:pPr>
      <w:r w:rsidRPr="003F0F81">
        <w:rPr>
          <w:rFonts w:cs="Arial"/>
          <w:b/>
          <w:bCs/>
        </w:rPr>
        <w:t>D. Research Support</w:t>
      </w:r>
    </w:p>
    <w:p w14:paraId="193B730C" w14:textId="77777777" w:rsidR="00DB5B4E" w:rsidRPr="00F7460A" w:rsidRDefault="00DB5B4E" w:rsidP="00DB5B4E">
      <w:pPr>
        <w:ind w:right="288"/>
        <w:jc w:val="both"/>
        <w:rPr>
          <w:rFonts w:cs="Arial"/>
          <w:b/>
          <w:bCs/>
        </w:rPr>
      </w:pPr>
    </w:p>
    <w:p w14:paraId="18B948A3" w14:textId="77777777" w:rsidR="00DB5B4E" w:rsidRDefault="00DB5B4E" w:rsidP="00DB5B4E">
      <w:r w:rsidRPr="0030242A">
        <w:rPr>
          <w:u w:val="single"/>
        </w:rPr>
        <w:t>ACTIVE</w:t>
      </w:r>
      <w:r>
        <w:rPr>
          <w:u w:val="single"/>
        </w:rPr>
        <w:t xml:space="preserve"> - independent projects</w:t>
      </w:r>
      <w:r w:rsidRPr="0030242A">
        <w:rPr>
          <w:u w:val="single"/>
        </w:rPr>
        <w:t>:</w:t>
      </w:r>
      <w:r w:rsidRPr="0030242A">
        <w:tab/>
      </w:r>
    </w:p>
    <w:p w14:paraId="17244E50" w14:textId="77777777" w:rsidR="00DB5B4E" w:rsidRDefault="00DB5B4E" w:rsidP="00DB5B4E"/>
    <w:p w14:paraId="66DD1645" w14:textId="77777777" w:rsidR="00DB5B4E" w:rsidRPr="0030242A" w:rsidRDefault="00DB5B4E" w:rsidP="00DB5B4E">
      <w:pPr>
        <w:jc w:val="both"/>
      </w:pPr>
      <w:r w:rsidRPr="0030242A">
        <w:rPr>
          <w:b/>
        </w:rPr>
        <w:t>R01 CA098727</w:t>
      </w:r>
      <w:r>
        <w:rPr>
          <w:b/>
        </w:rPr>
        <w:t xml:space="preserve"> </w:t>
      </w:r>
      <w:r w:rsidRPr="0030242A">
        <w:t>(Mothes)</w:t>
      </w:r>
      <w:r w:rsidRPr="0030242A">
        <w:tab/>
      </w:r>
      <w:r w:rsidRPr="0030242A">
        <w:tab/>
      </w:r>
      <w:r w:rsidRPr="0030242A">
        <w:tab/>
      </w:r>
      <w:r w:rsidRPr="0030242A">
        <w:tab/>
      </w:r>
      <w:r w:rsidRPr="0030242A">
        <w:tab/>
      </w:r>
      <w:r>
        <w:tab/>
        <w:t>4</w:t>
      </w:r>
      <w:r w:rsidRPr="0030242A">
        <w:t>/</w:t>
      </w:r>
      <w:r>
        <w:t>01</w:t>
      </w:r>
      <w:r w:rsidRPr="0030242A">
        <w:t>/20</w:t>
      </w:r>
      <w:r>
        <w:t>1</w:t>
      </w:r>
      <w:r w:rsidRPr="0030242A">
        <w:t>3-</w:t>
      </w:r>
      <w:r>
        <w:t>01</w:t>
      </w:r>
      <w:r w:rsidRPr="0030242A">
        <w:t>/</w:t>
      </w:r>
      <w:r>
        <w:t>31</w:t>
      </w:r>
      <w:r w:rsidRPr="0030242A">
        <w:t>/201</w:t>
      </w:r>
      <w:r>
        <w:t>8</w:t>
      </w:r>
      <w:r w:rsidRPr="0030242A">
        <w:tab/>
      </w:r>
      <w:r w:rsidRPr="0030242A">
        <w:tab/>
      </w:r>
    </w:p>
    <w:p w14:paraId="4AAC52A5" w14:textId="77777777" w:rsidR="00DB5B4E" w:rsidRPr="0030242A" w:rsidRDefault="00DB5B4E" w:rsidP="00DB5B4E">
      <w:pPr>
        <w:jc w:val="both"/>
      </w:pPr>
      <w:r w:rsidRPr="0030242A">
        <w:t>NIH/NCI</w:t>
      </w:r>
      <w:r w:rsidRPr="0030242A">
        <w:tab/>
      </w:r>
      <w:r w:rsidRPr="0030242A">
        <w:tab/>
      </w:r>
      <w:r w:rsidRPr="0030242A">
        <w:tab/>
      </w:r>
      <w:r w:rsidRPr="0030242A">
        <w:tab/>
      </w:r>
      <w:r w:rsidRPr="0030242A">
        <w:tab/>
      </w:r>
      <w:r w:rsidRPr="0030242A">
        <w:tab/>
      </w:r>
      <w:r w:rsidRPr="0030242A">
        <w:tab/>
      </w:r>
      <w:r w:rsidRPr="0030242A">
        <w:tab/>
      </w:r>
      <w:r>
        <w:tab/>
      </w:r>
      <w:r>
        <w:tab/>
      </w:r>
      <w:r>
        <w:tab/>
      </w:r>
      <w:r>
        <w:tab/>
      </w:r>
      <w:r w:rsidRPr="0030242A">
        <w:t>$</w:t>
      </w:r>
      <w:r>
        <w:t>163,565</w:t>
      </w:r>
      <w:r w:rsidRPr="0030242A">
        <w:t xml:space="preserve"> </w:t>
      </w:r>
      <w:r>
        <w:t>DC</w:t>
      </w:r>
    </w:p>
    <w:p w14:paraId="4FEB6E44" w14:textId="77777777" w:rsidR="00DB5B4E" w:rsidRPr="0030242A" w:rsidRDefault="00DB5B4E" w:rsidP="00DB5B4E">
      <w:pPr>
        <w:rPr>
          <w:b/>
          <w:color w:val="FF0000"/>
        </w:rPr>
      </w:pPr>
      <w:r>
        <w:t>Retrovirus cell-to-cell transmission</w:t>
      </w:r>
    </w:p>
    <w:p w14:paraId="15F1F6E1" w14:textId="4A0BDACC" w:rsidR="00DB5B4E" w:rsidRDefault="00DB5B4E" w:rsidP="00DB5B4E">
      <w:pPr>
        <w:rPr>
          <w:rFonts w:cs="Arial"/>
        </w:rPr>
      </w:pPr>
      <w:r>
        <w:t xml:space="preserve">This application proposes to study retroviral cell-to-cell transmission in primary cells. Intravital microscopy will allow the monitoring of murine leukemia virus </w:t>
      </w:r>
      <w:r w:rsidR="00573A43">
        <w:t>generated virological synapses</w:t>
      </w:r>
      <w:r>
        <w:t xml:space="preserve"> within the lymph node of mice.</w:t>
      </w:r>
      <w:r w:rsidR="00DE3752">
        <w:t xml:space="preserve"> This will allow us to </w:t>
      </w:r>
      <w:r w:rsidR="006F4698">
        <w:t xml:space="preserve">study the biogenesis of virological synapses and </w:t>
      </w:r>
      <w:r w:rsidR="00D26662">
        <w:t xml:space="preserve">determine </w:t>
      </w:r>
      <w:r w:rsidR="006F4698">
        <w:t>the role of integrins i</w:t>
      </w:r>
      <w:r w:rsidR="00D26662">
        <w:t>n the establishment and stability of virological synapses</w:t>
      </w:r>
      <w:r>
        <w:rPr>
          <w:rFonts w:cs="Arial"/>
        </w:rPr>
        <w:t xml:space="preserve">. </w:t>
      </w:r>
    </w:p>
    <w:p w14:paraId="500A8D0A" w14:textId="77777777" w:rsidR="00E44E51" w:rsidRDefault="00E44E51" w:rsidP="00DB5B4E">
      <w:pPr>
        <w:rPr>
          <w:rFonts w:cs="Arial"/>
        </w:rPr>
      </w:pPr>
    </w:p>
    <w:p w14:paraId="66D2F348" w14:textId="77777777" w:rsidR="00E44E51" w:rsidRPr="009F3A12" w:rsidRDefault="00E44E51" w:rsidP="00E44E51">
      <w:pPr>
        <w:jc w:val="both"/>
        <w:rPr>
          <w:rFonts w:cs="Arial"/>
          <w:bCs/>
          <w:color w:val="000000"/>
          <w:szCs w:val="22"/>
        </w:rPr>
      </w:pPr>
      <w:r w:rsidRPr="009F3A12">
        <w:rPr>
          <w:rFonts w:cs="Arial"/>
          <w:b/>
          <w:bCs/>
          <w:color w:val="000000"/>
          <w:szCs w:val="22"/>
        </w:rPr>
        <w:t>1 R01 GM116654-01</w:t>
      </w:r>
      <w:r w:rsidRPr="009F3A12">
        <w:rPr>
          <w:rFonts w:cs="Arial"/>
          <w:bCs/>
          <w:color w:val="000000"/>
          <w:szCs w:val="22"/>
        </w:rPr>
        <w:t xml:space="preserve"> (Mothes)</w:t>
      </w:r>
      <w:r w:rsidRPr="009F3A12">
        <w:rPr>
          <w:rFonts w:cs="Arial"/>
          <w:b/>
          <w:bCs/>
          <w:color w:val="000000"/>
          <w:szCs w:val="22"/>
        </w:rPr>
        <w:tab/>
        <w:t xml:space="preserve">   </w:t>
      </w:r>
      <w:r>
        <w:rPr>
          <w:rFonts w:cs="Arial"/>
          <w:b/>
          <w:bCs/>
          <w:color w:val="000000"/>
          <w:szCs w:val="22"/>
        </w:rPr>
        <w:tab/>
      </w:r>
      <w:r>
        <w:rPr>
          <w:rFonts w:cs="Arial"/>
          <w:b/>
          <w:bCs/>
          <w:color w:val="000000"/>
          <w:szCs w:val="22"/>
        </w:rPr>
        <w:tab/>
      </w:r>
      <w:r w:rsidRPr="009F3A12">
        <w:rPr>
          <w:rFonts w:cs="Arial"/>
          <w:b/>
          <w:bCs/>
          <w:color w:val="000000"/>
          <w:szCs w:val="22"/>
        </w:rPr>
        <w:t xml:space="preserve"> </w:t>
      </w:r>
      <w:r w:rsidRPr="009F3A12">
        <w:rPr>
          <w:rFonts w:cs="Arial"/>
          <w:bCs/>
          <w:color w:val="000000"/>
          <w:szCs w:val="22"/>
        </w:rPr>
        <w:t>07/01/2015-</w:t>
      </w:r>
      <w:r>
        <w:rPr>
          <w:rFonts w:cs="Arial"/>
          <w:bCs/>
          <w:color w:val="000000"/>
          <w:szCs w:val="22"/>
        </w:rPr>
        <w:t>06/30/2020</w:t>
      </w:r>
    </w:p>
    <w:p w14:paraId="45CBFA21" w14:textId="77777777" w:rsidR="00E44E51" w:rsidRPr="009F3A12" w:rsidRDefault="00E44E51" w:rsidP="00E44E51">
      <w:pPr>
        <w:jc w:val="both"/>
        <w:rPr>
          <w:rFonts w:cs="Arial"/>
          <w:bCs/>
          <w:color w:val="000000"/>
          <w:szCs w:val="22"/>
        </w:rPr>
      </w:pPr>
      <w:r w:rsidRPr="009F3A12">
        <w:rPr>
          <w:rFonts w:cs="Arial"/>
          <w:bCs/>
          <w:color w:val="000000"/>
          <w:szCs w:val="22"/>
        </w:rPr>
        <w:t>NIH/NIGMS</w:t>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t>$185,500 DC</w:t>
      </w:r>
    </w:p>
    <w:p w14:paraId="3D47B02F" w14:textId="77777777" w:rsidR="00E44E51" w:rsidRDefault="00E44E51" w:rsidP="00E44E51">
      <w:pPr>
        <w:jc w:val="both"/>
        <w:rPr>
          <w:rFonts w:cs="Arial"/>
          <w:bCs/>
          <w:color w:val="000000"/>
          <w:szCs w:val="22"/>
        </w:rPr>
      </w:pPr>
      <w:r w:rsidRPr="009F3A12">
        <w:rPr>
          <w:rFonts w:cs="Arial"/>
          <w:bCs/>
          <w:color w:val="000000"/>
          <w:szCs w:val="22"/>
        </w:rPr>
        <w:t>Single molecule imaging of HIV-1 entry</w:t>
      </w:r>
    </w:p>
    <w:p w14:paraId="3FD19877" w14:textId="4124538A" w:rsidR="00E44E51" w:rsidRDefault="00E44E51" w:rsidP="00DB5B4E">
      <w:r>
        <w:t xml:space="preserve">This application proposes to develop single molecule methods that allow the visualization of conformational changes within the gp41 fusion machine of HIV-1 Env. The long-term goal is to directly visualize the conformational changes that lead to fusion between viral and cellular membranes. </w:t>
      </w:r>
    </w:p>
    <w:p w14:paraId="7E98D6D9" w14:textId="77777777" w:rsidR="00DB5B4E" w:rsidRDefault="00DB5B4E" w:rsidP="00DB5B4E"/>
    <w:p w14:paraId="48773D1D" w14:textId="77777777" w:rsidR="00DB5B4E" w:rsidRDefault="00DB5B4E" w:rsidP="00DB5B4E">
      <w:r w:rsidRPr="0030242A">
        <w:rPr>
          <w:u w:val="single"/>
        </w:rPr>
        <w:t>ACTIVE</w:t>
      </w:r>
      <w:r>
        <w:rPr>
          <w:u w:val="single"/>
        </w:rPr>
        <w:t xml:space="preserve"> - collaborative projects</w:t>
      </w:r>
      <w:r w:rsidRPr="0030242A">
        <w:rPr>
          <w:u w:val="single"/>
        </w:rPr>
        <w:t>:</w:t>
      </w:r>
    </w:p>
    <w:p w14:paraId="21706C29" w14:textId="77777777" w:rsidR="00DB5B4E" w:rsidRDefault="00DB5B4E" w:rsidP="00DB5B4E"/>
    <w:p w14:paraId="70F22693" w14:textId="77777777" w:rsidR="00DB5B4E" w:rsidRDefault="00DB5B4E" w:rsidP="00DB5B4E">
      <w:pPr>
        <w:tabs>
          <w:tab w:val="right" w:pos="10710"/>
        </w:tabs>
        <w:jc w:val="both"/>
      </w:pPr>
      <w:r w:rsidRPr="00DC4A33">
        <w:rPr>
          <w:b/>
        </w:rPr>
        <w:t>P01-</w:t>
      </w:r>
      <w:r>
        <w:rPr>
          <w:b/>
        </w:rPr>
        <w:t>GM</w:t>
      </w:r>
      <w:r w:rsidRPr="00DC4A33">
        <w:rPr>
          <w:b/>
        </w:rPr>
        <w:t>56550</w:t>
      </w:r>
      <w:r w:rsidRPr="00DC4A33">
        <w:t xml:space="preserve"> (Chaiken; PI)</w:t>
      </w:r>
      <w:r>
        <w:t xml:space="preserve">  </w:t>
      </w:r>
      <w:r>
        <w:rPr>
          <w:rFonts w:cs="Helvetica"/>
          <w:b/>
          <w:bCs/>
          <w:color w:val="000000"/>
          <w:szCs w:val="19"/>
        </w:rPr>
        <w:t xml:space="preserve">                                   </w:t>
      </w:r>
      <w:r>
        <w:rPr>
          <w:rFonts w:cs="Arial"/>
        </w:rPr>
        <w:t>09</w:t>
      </w:r>
      <w:r w:rsidRPr="00E60E10">
        <w:rPr>
          <w:rFonts w:cs="Arial"/>
        </w:rPr>
        <w:t>/</w:t>
      </w:r>
      <w:r>
        <w:rPr>
          <w:rFonts w:cs="Arial"/>
        </w:rPr>
        <w:t>30</w:t>
      </w:r>
      <w:r w:rsidRPr="00E60E10">
        <w:rPr>
          <w:rFonts w:cs="Arial"/>
        </w:rPr>
        <w:t>/2013-</w:t>
      </w:r>
      <w:r>
        <w:rPr>
          <w:rFonts w:cs="Arial"/>
        </w:rPr>
        <w:t>8</w:t>
      </w:r>
      <w:r w:rsidRPr="00E60E10">
        <w:rPr>
          <w:rFonts w:cs="Arial"/>
        </w:rPr>
        <w:t>/3</w:t>
      </w:r>
      <w:r>
        <w:rPr>
          <w:rFonts w:cs="Arial"/>
        </w:rPr>
        <w:t>1</w:t>
      </w:r>
      <w:r w:rsidRPr="00E60E10">
        <w:rPr>
          <w:rFonts w:cs="Arial"/>
        </w:rPr>
        <w:t>/201</w:t>
      </w:r>
      <w:r>
        <w:rPr>
          <w:rFonts w:cs="Arial"/>
        </w:rPr>
        <w:t>8</w:t>
      </w:r>
      <w:r>
        <w:tab/>
      </w:r>
      <w:r>
        <w:tab/>
      </w:r>
    </w:p>
    <w:p w14:paraId="14BED2C3" w14:textId="77777777" w:rsidR="00DB5B4E" w:rsidRPr="00DC4A33" w:rsidRDefault="00DB5B4E" w:rsidP="00DB5B4E">
      <w:pPr>
        <w:tabs>
          <w:tab w:val="right" w:pos="10710"/>
        </w:tabs>
        <w:jc w:val="both"/>
      </w:pPr>
      <w:r w:rsidRPr="00DC4A33">
        <w:t>NIH/NIGMS</w:t>
      </w:r>
      <w:r>
        <w:t xml:space="preserve">                                                                     </w:t>
      </w:r>
      <w:r w:rsidRPr="00762DAA">
        <w:t>$132,969</w:t>
      </w:r>
      <w:r>
        <w:t xml:space="preserve"> DC</w:t>
      </w:r>
    </w:p>
    <w:p w14:paraId="77A831F7" w14:textId="77777777" w:rsidR="00DB5B4E" w:rsidRPr="00A57B15" w:rsidRDefault="00DB5B4E" w:rsidP="00DB5B4E">
      <w:pPr>
        <w:tabs>
          <w:tab w:val="right" w:pos="10080"/>
        </w:tabs>
        <w:rPr>
          <w:b/>
        </w:rPr>
      </w:pPr>
      <w:r w:rsidRPr="00563434">
        <w:t>Structure-Based Antagonism of HIV-1 Envelope Function in Cell Entry</w:t>
      </w:r>
      <w:r>
        <w:t>.</w:t>
      </w:r>
      <w:r w:rsidRPr="00DC4A33">
        <w:rPr>
          <w:b/>
        </w:rPr>
        <w:t xml:space="preserve"> </w:t>
      </w:r>
      <w:r w:rsidRPr="00DC4A33">
        <w:t xml:space="preserve">Project </w:t>
      </w:r>
      <w:r>
        <w:t>6</w:t>
      </w:r>
      <w:r w:rsidRPr="00DC4A33">
        <w:t xml:space="preserve"> (</w:t>
      </w:r>
      <w:r>
        <w:t>Mothes, Blanchard</w:t>
      </w:r>
      <w:r w:rsidRPr="00DC4A33">
        <w:t>)</w:t>
      </w:r>
    </w:p>
    <w:p w14:paraId="0A91DA9A" w14:textId="77777777" w:rsidR="00DB5B4E" w:rsidRPr="00441532" w:rsidRDefault="00DB5B4E" w:rsidP="00DB5B4E">
      <w:pPr>
        <w:tabs>
          <w:tab w:val="left" w:pos="7290"/>
        </w:tabs>
        <w:rPr>
          <w:rFonts w:eastAsia="Times"/>
          <w:szCs w:val="20"/>
        </w:rPr>
      </w:pPr>
      <w:r w:rsidRPr="00DC4A33">
        <w:t xml:space="preserve">The objective of this scientifically integrated Program Project is to understand at the molecular level </w:t>
      </w:r>
      <w:r>
        <w:t>h</w:t>
      </w:r>
      <w:r w:rsidRPr="00DC4A33">
        <w:t xml:space="preserve">ow the HIV-1 viral </w:t>
      </w:r>
      <w:r>
        <w:t>spike</w:t>
      </w:r>
      <w:r w:rsidRPr="00DC4A33">
        <w:t xml:space="preserve"> prote</w:t>
      </w:r>
      <w:r>
        <w:t xml:space="preserve">in can be antagonized by </w:t>
      </w:r>
      <w:r w:rsidRPr="00F450CB">
        <w:t>small molecule-based entry inhibitors (CD4 antagonists), as novel approach to AIDS chemotherapy.</w:t>
      </w:r>
      <w:r>
        <w:rPr>
          <w:rFonts w:eastAsia="Times"/>
          <w:szCs w:val="20"/>
        </w:rPr>
        <w:t xml:space="preserve"> </w:t>
      </w:r>
    </w:p>
    <w:p w14:paraId="187C01D1" w14:textId="77777777" w:rsidR="00DB5B4E" w:rsidRDefault="00DB5B4E" w:rsidP="00DB5B4E">
      <w:pPr>
        <w:rPr>
          <w:rFonts w:cs="Arial"/>
          <w:szCs w:val="28"/>
        </w:rPr>
      </w:pPr>
    </w:p>
    <w:p w14:paraId="685E676B" w14:textId="77777777" w:rsidR="00DB5B4E" w:rsidRDefault="00DB5B4E" w:rsidP="00DB5B4E">
      <w:pPr>
        <w:rPr>
          <w:rFonts w:cs="Arial"/>
          <w:szCs w:val="28"/>
        </w:rPr>
      </w:pPr>
      <w:r w:rsidRPr="000E5447">
        <w:rPr>
          <w:rFonts w:cs="Arial"/>
          <w:b/>
          <w:szCs w:val="28"/>
        </w:rPr>
        <w:t>10027835-13-M</w:t>
      </w:r>
      <w:r>
        <w:rPr>
          <w:rFonts w:cs="Arial"/>
          <w:szCs w:val="28"/>
        </w:rPr>
        <w:t xml:space="preserve"> of </w:t>
      </w:r>
      <w:r w:rsidRPr="006C1454">
        <w:rPr>
          <w:rFonts w:cs="Arial"/>
          <w:b/>
          <w:szCs w:val="28"/>
        </w:rPr>
        <w:t>P50GM082545</w:t>
      </w:r>
      <w:r>
        <w:rPr>
          <w:rFonts w:cs="Arial"/>
          <w:szCs w:val="28"/>
        </w:rPr>
        <w:t xml:space="preserve"> (Sundquist (PI))</w:t>
      </w:r>
      <w:r>
        <w:rPr>
          <w:rFonts w:cs="Arial"/>
          <w:szCs w:val="28"/>
        </w:rPr>
        <w:tab/>
      </w:r>
      <w:r>
        <w:rPr>
          <w:rFonts w:cs="Arial"/>
          <w:szCs w:val="28"/>
        </w:rPr>
        <w:tab/>
      </w:r>
      <w:r>
        <w:rPr>
          <w:rFonts w:cs="Arial"/>
          <w:szCs w:val="28"/>
        </w:rPr>
        <w:tab/>
      </w:r>
      <w:r>
        <w:rPr>
          <w:rFonts w:cs="Arial"/>
          <w:szCs w:val="28"/>
        </w:rPr>
        <w:tab/>
      </w:r>
      <w:r>
        <w:rPr>
          <w:rFonts w:cs="Arial"/>
          <w:szCs w:val="28"/>
        </w:rPr>
        <w:tab/>
        <w:t>08/01/2014-7/31/2016</w:t>
      </w:r>
    </w:p>
    <w:p w14:paraId="08B2726E" w14:textId="77777777" w:rsidR="00DB5B4E" w:rsidRDefault="00DB5B4E" w:rsidP="00DB5B4E">
      <w:pPr>
        <w:rPr>
          <w:rFonts w:cs="Arial"/>
          <w:szCs w:val="28"/>
        </w:rPr>
      </w:pPr>
      <w:r>
        <w:rPr>
          <w:rFonts w:cs="Arial"/>
          <w:szCs w:val="28"/>
        </w:rPr>
        <w:t xml:space="preserve">CHEETAH Collaborative Development Program, NIH/NIGMS </w:t>
      </w:r>
      <w:r>
        <w:rPr>
          <w:rFonts w:cs="Arial"/>
          <w:szCs w:val="28"/>
        </w:rPr>
        <w:tab/>
      </w:r>
      <w:r>
        <w:rPr>
          <w:rFonts w:cs="Arial"/>
          <w:szCs w:val="28"/>
        </w:rPr>
        <w:tab/>
      </w:r>
      <w:r>
        <w:rPr>
          <w:rFonts w:cs="Arial"/>
          <w:szCs w:val="28"/>
        </w:rPr>
        <w:tab/>
      </w:r>
      <w:r>
        <w:rPr>
          <w:rFonts w:cs="Arial"/>
          <w:szCs w:val="28"/>
        </w:rPr>
        <w:tab/>
        <w:t>$64,865 DC</w:t>
      </w:r>
    </w:p>
    <w:p w14:paraId="40DC916B" w14:textId="77777777" w:rsidR="00DB5B4E" w:rsidRDefault="00DB5B4E" w:rsidP="00DB5B4E">
      <w:pPr>
        <w:rPr>
          <w:rFonts w:cs="Arial"/>
          <w:szCs w:val="28"/>
        </w:rPr>
      </w:pPr>
      <w:r>
        <w:rPr>
          <w:rFonts w:cs="Arial"/>
          <w:szCs w:val="28"/>
        </w:rPr>
        <w:t>Towards the in vivo visualization of HIV-1 pathogenesis</w:t>
      </w:r>
    </w:p>
    <w:p w14:paraId="68C39D32" w14:textId="77777777" w:rsidR="00DB5B4E" w:rsidRPr="00441532" w:rsidRDefault="00DB5B4E" w:rsidP="00DB5B4E">
      <w:pPr>
        <w:rPr>
          <w:rFonts w:cs="Arial"/>
          <w:szCs w:val="28"/>
        </w:rPr>
      </w:pPr>
      <w:r>
        <w:rPr>
          <w:rFonts w:cs="Arial"/>
          <w:szCs w:val="28"/>
        </w:rPr>
        <w:t xml:space="preserve">This pilot grant proposes to develop the tools and surgical methods to visualize various steps of HIV-1 pathogenesis directly in vivo using humanized mouse models. </w:t>
      </w:r>
    </w:p>
    <w:p w14:paraId="33727383" w14:textId="77777777" w:rsidR="00DB5B4E" w:rsidRDefault="00DB5B4E" w:rsidP="00DB5B4E">
      <w:pPr>
        <w:rPr>
          <w:u w:val="single"/>
        </w:rPr>
      </w:pPr>
    </w:p>
    <w:p w14:paraId="48C63517" w14:textId="77777777" w:rsidR="00DB5B4E" w:rsidRDefault="00DB5B4E" w:rsidP="00DB5B4E">
      <w:pPr>
        <w:rPr>
          <w:u w:val="single"/>
        </w:rPr>
      </w:pPr>
      <w:r w:rsidRPr="0030242A">
        <w:rPr>
          <w:u w:val="single"/>
        </w:rPr>
        <w:t>COMPLETED:</w:t>
      </w:r>
    </w:p>
    <w:p w14:paraId="76EF9EA6" w14:textId="77777777" w:rsidR="00DB5B4E" w:rsidRDefault="00DB5B4E" w:rsidP="00DB5B4E"/>
    <w:p w14:paraId="61A64AB4" w14:textId="1D82F83B" w:rsidR="00DB5B4E" w:rsidRPr="0007748C" w:rsidRDefault="00DB5B4E" w:rsidP="00DB5B4E">
      <w:pPr>
        <w:rPr>
          <w:b/>
        </w:rPr>
      </w:pPr>
      <w:r w:rsidRPr="004D6BC7">
        <w:rPr>
          <w:b/>
        </w:rPr>
        <w:t>R21 AI1</w:t>
      </w:r>
      <w:r>
        <w:rPr>
          <w:b/>
        </w:rPr>
        <w:t xml:space="preserve">00696 </w:t>
      </w:r>
      <w:r w:rsidRPr="004D6BC7">
        <w:rPr>
          <w:rFonts w:eastAsia="Cambria"/>
        </w:rPr>
        <w:t>(Mothes</w:t>
      </w:r>
      <w:r>
        <w:rPr>
          <w:rFonts w:eastAsia="Cambria"/>
        </w:rPr>
        <w:t xml:space="preserve"> (PI), Blanchard</w:t>
      </w:r>
      <w:r w:rsidRPr="004D6BC7">
        <w:rPr>
          <w:rFonts w:eastAsia="Cambria"/>
        </w:rPr>
        <w:t xml:space="preserve">) </w:t>
      </w:r>
      <w:r>
        <w:rPr>
          <w:rFonts w:eastAsia="Cambria"/>
        </w:rPr>
        <w:tab/>
      </w:r>
      <w:r>
        <w:rPr>
          <w:rFonts w:eastAsia="Cambria"/>
        </w:rPr>
        <w:tab/>
      </w:r>
      <w:r w:rsidR="00D64AAB">
        <w:rPr>
          <w:rFonts w:eastAsia="Cambria"/>
        </w:rPr>
        <w:tab/>
      </w:r>
      <w:r w:rsidR="00D64AAB">
        <w:rPr>
          <w:rFonts w:eastAsia="Cambria"/>
        </w:rPr>
        <w:tab/>
      </w:r>
      <w:r w:rsidRPr="0007748C">
        <w:rPr>
          <w:rStyle w:val="clsstaticdata"/>
        </w:rPr>
        <w:t>09/01/2012</w:t>
      </w:r>
      <w:r w:rsidRPr="0007748C">
        <w:rPr>
          <w:rStyle w:val="clsdefaulttextbold"/>
        </w:rPr>
        <w:t>-</w:t>
      </w:r>
      <w:r w:rsidRPr="0007748C">
        <w:rPr>
          <w:rStyle w:val="clsstaticdata"/>
        </w:rPr>
        <w:t>0</w:t>
      </w:r>
      <w:r>
        <w:rPr>
          <w:rStyle w:val="clsstaticdata"/>
        </w:rPr>
        <w:t>1</w:t>
      </w:r>
      <w:r w:rsidRPr="0007748C">
        <w:rPr>
          <w:rStyle w:val="clsstaticdata"/>
        </w:rPr>
        <w:t>/</w:t>
      </w:r>
      <w:r>
        <w:rPr>
          <w:rStyle w:val="clsstaticdata"/>
        </w:rPr>
        <w:t>31</w:t>
      </w:r>
      <w:r w:rsidRPr="0007748C">
        <w:rPr>
          <w:rStyle w:val="clsstaticdata"/>
        </w:rPr>
        <w:t>/201</w:t>
      </w:r>
      <w:r>
        <w:rPr>
          <w:rStyle w:val="clsstaticdata"/>
        </w:rPr>
        <w:t>5</w:t>
      </w:r>
      <w:r w:rsidRPr="0007748C">
        <w:rPr>
          <w:rStyle w:val="clsstaticdata"/>
        </w:rPr>
        <w:t xml:space="preserve"> </w:t>
      </w:r>
      <w:r>
        <w:rPr>
          <w:rStyle w:val="clsstaticdata"/>
        </w:rPr>
        <w:tab/>
      </w:r>
    </w:p>
    <w:p w14:paraId="438CB3BB" w14:textId="77777777" w:rsidR="00DB5B4E" w:rsidRPr="004D6BC7" w:rsidRDefault="00DB5B4E" w:rsidP="00DB5B4E">
      <w:pPr>
        <w:rPr>
          <w:rFonts w:eastAsia="Cambria"/>
        </w:rPr>
      </w:pPr>
      <w:r w:rsidRPr="004D6BC7">
        <w:rPr>
          <w:rFonts w:eastAsia="Cambria"/>
        </w:rPr>
        <w:t>NIH/NIAID</w:t>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p>
    <w:p w14:paraId="07D7ECB2" w14:textId="77777777" w:rsidR="00DB5B4E" w:rsidRPr="004D6BC7" w:rsidRDefault="00DB5B4E" w:rsidP="00DB5B4E">
      <w:r w:rsidRPr="004D6BC7">
        <w:t xml:space="preserve">Single molecule imaging of HIV Env </w:t>
      </w:r>
    </w:p>
    <w:p w14:paraId="772D99B2" w14:textId="331A55D9" w:rsidR="00DB5B4E" w:rsidRPr="00A85078" w:rsidRDefault="00DB5B4E" w:rsidP="00DB5B4E">
      <w:pPr>
        <w:rPr>
          <w:rFonts w:cs="Arial"/>
          <w:szCs w:val="28"/>
        </w:rPr>
      </w:pPr>
      <w:r w:rsidRPr="004D6BC7">
        <w:rPr>
          <w:rFonts w:cs="Arial"/>
          <w:szCs w:val="28"/>
        </w:rPr>
        <w:t>This application propose</w:t>
      </w:r>
      <w:r>
        <w:rPr>
          <w:rFonts w:cs="Arial"/>
          <w:szCs w:val="28"/>
        </w:rPr>
        <w:t>d</w:t>
      </w:r>
      <w:r w:rsidRPr="004D6BC7">
        <w:rPr>
          <w:rFonts w:cs="Arial"/>
          <w:szCs w:val="28"/>
        </w:rPr>
        <w:t xml:space="preserve"> the development of single-molecule Fluorescence Resonance Energy Transfer (smFRET) imaging to monitor the conformational landscape of individual trimeric HIV Env molecules on the surface of native HIV viruses. smFRET technology </w:t>
      </w:r>
      <w:r>
        <w:rPr>
          <w:rFonts w:cs="Arial"/>
          <w:szCs w:val="28"/>
        </w:rPr>
        <w:t>helped to</w:t>
      </w:r>
      <w:r w:rsidRPr="004D6BC7">
        <w:rPr>
          <w:rFonts w:cs="Arial"/>
          <w:szCs w:val="28"/>
        </w:rPr>
        <w:t xml:space="preserve"> elucidate the mechanism of immune evasion and antibody neutralization, and </w:t>
      </w:r>
      <w:r>
        <w:rPr>
          <w:rFonts w:cs="Arial"/>
          <w:szCs w:val="28"/>
        </w:rPr>
        <w:t>aided</w:t>
      </w:r>
      <w:r w:rsidRPr="004D6BC7">
        <w:rPr>
          <w:rFonts w:cs="Arial"/>
          <w:szCs w:val="28"/>
        </w:rPr>
        <w:t xml:space="preserve"> the rational design of vaccines directed against HIV Env.</w:t>
      </w:r>
    </w:p>
    <w:p w14:paraId="2B6E2D7D" w14:textId="77F8C3F8" w:rsidR="00DB5B4E" w:rsidRDefault="00DB5B4E" w:rsidP="00DB5B4E">
      <w:pPr>
        <w:rPr>
          <w:rFonts w:cs="Arial"/>
        </w:rPr>
      </w:pPr>
      <w:r>
        <w:rPr>
          <w:rFonts w:cs="Helvetica"/>
          <w:b/>
          <w:bCs/>
          <w:color w:val="000000"/>
          <w:szCs w:val="19"/>
        </w:rPr>
        <w:t>R03 AI106444</w:t>
      </w:r>
      <w:r w:rsidRPr="00E02821">
        <w:rPr>
          <w:rFonts w:cs="Helvetica"/>
          <w:b/>
          <w:bCs/>
          <w:color w:val="000000"/>
          <w:szCs w:val="19"/>
        </w:rPr>
        <w:t xml:space="preserve"> </w:t>
      </w:r>
      <w:r w:rsidRPr="00E02821">
        <w:rPr>
          <w:rFonts w:cs="Helvetica"/>
          <w:bCs/>
          <w:color w:val="000000"/>
          <w:szCs w:val="19"/>
        </w:rPr>
        <w:t>(Mothes)</w:t>
      </w:r>
      <w:r w:rsidRPr="00E02821">
        <w:rPr>
          <w:rFonts w:cs="Helvetica"/>
          <w:b/>
          <w:bCs/>
          <w:color w:val="000000"/>
          <w:szCs w:val="19"/>
        </w:rPr>
        <w:tab/>
      </w:r>
      <w:r>
        <w:rPr>
          <w:rFonts w:cs="Helvetica"/>
          <w:b/>
          <w:bCs/>
          <w:color w:val="000000"/>
          <w:szCs w:val="19"/>
        </w:rPr>
        <w:tab/>
      </w:r>
      <w:r>
        <w:rPr>
          <w:rFonts w:cs="Helvetica"/>
          <w:b/>
          <w:bCs/>
          <w:color w:val="000000"/>
          <w:szCs w:val="19"/>
        </w:rPr>
        <w:tab/>
      </w:r>
      <w:r>
        <w:rPr>
          <w:rFonts w:cs="Helvetica"/>
          <w:b/>
          <w:bCs/>
          <w:color w:val="000000"/>
          <w:szCs w:val="19"/>
        </w:rPr>
        <w:tab/>
      </w:r>
      <w:r>
        <w:rPr>
          <w:rFonts w:cs="Helvetica"/>
          <w:b/>
          <w:bCs/>
          <w:color w:val="000000"/>
          <w:szCs w:val="19"/>
        </w:rPr>
        <w:tab/>
      </w:r>
      <w:r>
        <w:rPr>
          <w:rFonts w:cs="Helvetica"/>
          <w:b/>
          <w:bCs/>
          <w:color w:val="000000"/>
          <w:szCs w:val="19"/>
        </w:rPr>
        <w:tab/>
      </w:r>
      <w:r w:rsidR="00D64AAB">
        <w:rPr>
          <w:rFonts w:cs="Helvetica"/>
          <w:b/>
          <w:bCs/>
          <w:color w:val="000000"/>
          <w:szCs w:val="19"/>
        </w:rPr>
        <w:tab/>
      </w:r>
      <w:r w:rsidR="00D64AAB">
        <w:rPr>
          <w:rFonts w:cs="Helvetica"/>
          <w:b/>
          <w:bCs/>
          <w:color w:val="000000"/>
          <w:szCs w:val="19"/>
        </w:rPr>
        <w:tab/>
      </w:r>
      <w:r w:rsidRPr="00E60E10">
        <w:rPr>
          <w:rFonts w:cs="Arial"/>
        </w:rPr>
        <w:t>4/01/2013-</w:t>
      </w:r>
      <w:r>
        <w:rPr>
          <w:rFonts w:cs="Arial"/>
        </w:rPr>
        <w:t>12</w:t>
      </w:r>
      <w:r w:rsidRPr="00E60E10">
        <w:rPr>
          <w:rFonts w:cs="Arial"/>
        </w:rPr>
        <w:t>/31/201</w:t>
      </w:r>
      <w:r>
        <w:rPr>
          <w:rFonts w:cs="Arial"/>
        </w:rPr>
        <w:t xml:space="preserve">4    </w:t>
      </w:r>
      <w:r>
        <w:rPr>
          <w:rFonts w:cs="Arial"/>
        </w:rPr>
        <w:tab/>
      </w:r>
    </w:p>
    <w:p w14:paraId="3CD3E21C" w14:textId="77777777" w:rsidR="00DB5B4E" w:rsidRPr="00E60E10" w:rsidRDefault="00DB5B4E" w:rsidP="00DB5B4E">
      <w:pPr>
        <w:rPr>
          <w:rFonts w:cs="Arial"/>
          <w:szCs w:val="30"/>
        </w:rPr>
      </w:pPr>
      <w:r w:rsidRPr="00E60E10">
        <w:rPr>
          <w:rFonts w:eastAsia="Cambria"/>
        </w:rPr>
        <w:t>NIH/NIAID</w:t>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p>
    <w:p w14:paraId="279633E0" w14:textId="77777777" w:rsidR="00DB5B4E" w:rsidRPr="00E02821" w:rsidRDefault="00DB5B4E" w:rsidP="00DB5B4E">
      <w:pPr>
        <w:rPr>
          <w:rFonts w:cs="Helvetica"/>
          <w:bCs/>
          <w:color w:val="000000"/>
          <w:szCs w:val="19"/>
        </w:rPr>
      </w:pPr>
      <w:r w:rsidRPr="00E02821">
        <w:rPr>
          <w:rFonts w:cs="Helvetica"/>
          <w:bCs/>
          <w:color w:val="000000"/>
          <w:szCs w:val="19"/>
        </w:rPr>
        <w:t>Efficacy of antiretroviral inhibitors in HIV cell-to-cell transmission</w:t>
      </w:r>
    </w:p>
    <w:p w14:paraId="60E82200" w14:textId="145C2C91" w:rsidR="00DB5B4E" w:rsidRPr="00A85078" w:rsidRDefault="00DB5B4E" w:rsidP="00A85078">
      <w:r w:rsidRPr="00E60E10">
        <w:rPr>
          <w:rFonts w:cs="Arial"/>
          <w:szCs w:val="28"/>
        </w:rPr>
        <w:t>This application propose</w:t>
      </w:r>
      <w:r>
        <w:rPr>
          <w:rFonts w:cs="Arial"/>
          <w:szCs w:val="28"/>
        </w:rPr>
        <w:t>d</w:t>
      </w:r>
      <w:r w:rsidRPr="00E60E10">
        <w:rPr>
          <w:rFonts w:cs="Arial"/>
          <w:szCs w:val="28"/>
        </w:rPr>
        <w:t xml:space="preserve"> </w:t>
      </w:r>
      <w:r w:rsidRPr="00E60E10">
        <w:t xml:space="preserve">to test the effectiveness of antiretroviral inhibitors against HIV cell-to-cell </w:t>
      </w:r>
      <w:r w:rsidRPr="00DC4A33">
        <w:t xml:space="preserve">transmission. Such </w:t>
      </w:r>
      <w:r>
        <w:t>a re-evaluation was</w:t>
      </w:r>
      <w:r w:rsidRPr="00DC4A33">
        <w:t xml:space="preserve"> warranted in the light of reports that </w:t>
      </w:r>
      <w:r>
        <w:t xml:space="preserve">had </w:t>
      </w:r>
      <w:r w:rsidRPr="00DC4A33">
        <w:t>question</w:t>
      </w:r>
      <w:r>
        <w:t>ed</w:t>
      </w:r>
      <w:r w:rsidRPr="00DC4A33">
        <w:t xml:space="preserve"> the effectiveness of antiretroviral therapies under conditions of cell-to-cell spread. </w:t>
      </w:r>
    </w:p>
    <w:p w14:paraId="32B844E9" w14:textId="4479C214" w:rsidR="00DB5B4E" w:rsidRDefault="00DB5B4E" w:rsidP="00DB5B4E">
      <w:pPr>
        <w:rPr>
          <w:rStyle w:val="clsstaticdata"/>
        </w:rPr>
      </w:pPr>
      <w:r>
        <w:rPr>
          <w:rFonts w:cs="Helvetica"/>
          <w:b/>
          <w:bCs/>
          <w:szCs w:val="28"/>
        </w:rPr>
        <w:t xml:space="preserve">R21AI096999  </w:t>
      </w:r>
      <w:r w:rsidRPr="0030242A">
        <w:t>(Mothes</w:t>
      </w:r>
      <w:r>
        <w:t xml:space="preserve"> (PI), Rhoades)</w:t>
      </w:r>
      <w:r>
        <w:tab/>
      </w:r>
      <w:r>
        <w:tab/>
        <w:t xml:space="preserve">  </w:t>
      </w:r>
      <w:r>
        <w:tab/>
      </w:r>
      <w:r w:rsidR="00D64AAB">
        <w:tab/>
      </w:r>
      <w:r w:rsidRPr="0030242A">
        <w:rPr>
          <w:rStyle w:val="clsstaticdata"/>
        </w:rPr>
        <w:t>0</w:t>
      </w:r>
      <w:r>
        <w:rPr>
          <w:rStyle w:val="clsstaticdata"/>
        </w:rPr>
        <w:t>3</w:t>
      </w:r>
      <w:r w:rsidRPr="0030242A">
        <w:rPr>
          <w:rStyle w:val="clsstaticdata"/>
        </w:rPr>
        <w:t>/01/2012</w:t>
      </w:r>
      <w:r w:rsidRPr="0030242A">
        <w:rPr>
          <w:rStyle w:val="clsdefaulttextbold"/>
        </w:rPr>
        <w:t>-</w:t>
      </w:r>
      <w:r w:rsidRPr="0030242A">
        <w:rPr>
          <w:rStyle w:val="clsstaticdata"/>
        </w:rPr>
        <w:t>0</w:t>
      </w:r>
      <w:r>
        <w:rPr>
          <w:rStyle w:val="clsstaticdata"/>
        </w:rPr>
        <w:t>2</w:t>
      </w:r>
      <w:r w:rsidRPr="0030242A">
        <w:rPr>
          <w:rStyle w:val="clsstaticdata"/>
        </w:rPr>
        <w:t>/</w:t>
      </w:r>
      <w:r>
        <w:rPr>
          <w:rStyle w:val="clsstaticdata"/>
        </w:rPr>
        <w:t>28</w:t>
      </w:r>
      <w:r w:rsidRPr="0030242A">
        <w:rPr>
          <w:rStyle w:val="clsstaticdata"/>
        </w:rPr>
        <w:t xml:space="preserve">/2014 </w:t>
      </w:r>
      <w:r>
        <w:rPr>
          <w:rStyle w:val="clsstaticdata"/>
        </w:rPr>
        <w:tab/>
      </w:r>
    </w:p>
    <w:p w14:paraId="62387017" w14:textId="77777777" w:rsidR="00DB5B4E" w:rsidRPr="0030242A" w:rsidRDefault="00DB5B4E" w:rsidP="00DB5B4E">
      <w:r w:rsidRPr="0030242A">
        <w:t>NIH/NIAID</w:t>
      </w:r>
      <w:r>
        <w:tab/>
      </w:r>
      <w:r>
        <w:tab/>
      </w:r>
      <w:r>
        <w:tab/>
      </w:r>
      <w:r>
        <w:tab/>
      </w:r>
      <w:r>
        <w:tab/>
      </w:r>
      <w:r>
        <w:tab/>
      </w:r>
      <w:r>
        <w:tab/>
      </w:r>
      <w:r>
        <w:tab/>
      </w:r>
      <w:r>
        <w:tab/>
      </w:r>
      <w:r>
        <w:tab/>
      </w:r>
      <w:r>
        <w:tab/>
      </w:r>
      <w:r>
        <w:tab/>
      </w:r>
      <w:r>
        <w:tab/>
      </w:r>
    </w:p>
    <w:p w14:paraId="2A310D34" w14:textId="77777777" w:rsidR="00DB5B4E" w:rsidRPr="0069691D" w:rsidRDefault="00DB5B4E" w:rsidP="00DB5B4E">
      <w:r w:rsidRPr="0069691D">
        <w:lastRenderedPageBreak/>
        <w:t>Monitoring single conformational events during HIV assembly</w:t>
      </w:r>
    </w:p>
    <w:p w14:paraId="0C395F51" w14:textId="3ECBFF9F" w:rsidR="00DB5B4E" w:rsidRDefault="00DB5B4E" w:rsidP="00DB5B4E">
      <w:pPr>
        <w:rPr>
          <w:rFonts w:cs="Arial"/>
          <w:szCs w:val="30"/>
        </w:rPr>
      </w:pPr>
      <w:r>
        <w:rPr>
          <w:rFonts w:cs="Arial"/>
          <w:szCs w:val="30"/>
        </w:rPr>
        <w:t>This application proposed</w:t>
      </w:r>
      <w:r w:rsidRPr="0069691D">
        <w:rPr>
          <w:rFonts w:cs="Arial"/>
          <w:szCs w:val="30"/>
        </w:rPr>
        <w:t xml:space="preserve"> to establish fluorescence correlation spectroscopy (FCS) and single-molecule fluorescence resonance energy transfer (smFRET) imaging to monitor the conformational changes of the capsid and </w:t>
      </w:r>
      <w:r w:rsidR="00A85078">
        <w:rPr>
          <w:rFonts w:cs="Arial"/>
          <w:szCs w:val="30"/>
        </w:rPr>
        <w:t>the genome during HIV assembly.</w:t>
      </w:r>
    </w:p>
    <w:p w14:paraId="66AAB62B" w14:textId="77777777" w:rsidR="00E0672B" w:rsidRDefault="00E0672B" w:rsidP="00E0672B">
      <w:pPr>
        <w:jc w:val="both"/>
      </w:pPr>
      <w:r w:rsidRPr="0030242A">
        <w:rPr>
          <w:b/>
        </w:rPr>
        <w:t xml:space="preserve">R01 </w:t>
      </w:r>
      <w:r>
        <w:rPr>
          <w:b/>
          <w:color w:val="000000"/>
        </w:rPr>
        <w:t>AI084096</w:t>
      </w:r>
      <w:r w:rsidRPr="0030242A">
        <w:rPr>
          <w:b/>
        </w:rPr>
        <w:t xml:space="preserve"> </w:t>
      </w:r>
      <w:r w:rsidRPr="0030242A">
        <w:t xml:space="preserve">(Multi-PI: Mothes, Agaisse, Kumar) </w:t>
      </w:r>
      <w:r w:rsidRPr="0030242A">
        <w:tab/>
        <w:t>09/29/2009-</w:t>
      </w:r>
      <w:r>
        <w:t>11</w:t>
      </w:r>
      <w:r w:rsidRPr="0030242A">
        <w:t>/3</w:t>
      </w:r>
      <w:r>
        <w:t>0</w:t>
      </w:r>
      <w:r w:rsidRPr="0030242A">
        <w:t xml:space="preserve">/2013  </w:t>
      </w:r>
      <w:r w:rsidRPr="0030242A">
        <w:tab/>
      </w:r>
    </w:p>
    <w:p w14:paraId="3E1B8748" w14:textId="77777777" w:rsidR="00E0672B" w:rsidRPr="0030242A" w:rsidRDefault="00E0672B" w:rsidP="00E0672B">
      <w:pPr>
        <w:jc w:val="both"/>
      </w:pPr>
      <w:r w:rsidRPr="0030242A">
        <w:rPr>
          <w:color w:val="000000"/>
        </w:rPr>
        <w:t>NIH/NIAID</w:t>
      </w:r>
      <w:r w:rsidRPr="0030242A">
        <w:tab/>
      </w:r>
      <w:r w:rsidRPr="0030242A">
        <w:tab/>
      </w:r>
      <w:r w:rsidRPr="0030242A">
        <w:tab/>
      </w:r>
      <w:r w:rsidRPr="0030242A">
        <w:tab/>
      </w:r>
      <w:r w:rsidRPr="0030242A">
        <w:tab/>
      </w:r>
      <w:r w:rsidRPr="0030242A">
        <w:tab/>
      </w:r>
      <w:r w:rsidRPr="0030242A">
        <w:tab/>
      </w:r>
      <w:r w:rsidRPr="0030242A">
        <w:tab/>
      </w:r>
      <w:r>
        <w:tab/>
      </w:r>
      <w:r>
        <w:tab/>
      </w:r>
      <w:r>
        <w:tab/>
      </w:r>
      <w:r>
        <w:tab/>
      </w:r>
      <w:r>
        <w:tab/>
      </w:r>
      <w:r>
        <w:tab/>
      </w:r>
      <w:r w:rsidRPr="0030242A">
        <w:tab/>
      </w:r>
      <w:r w:rsidRPr="0030242A">
        <w:tab/>
      </w:r>
      <w:r w:rsidRPr="0030242A">
        <w:tab/>
      </w:r>
    </w:p>
    <w:p w14:paraId="4121B211" w14:textId="77777777" w:rsidR="00E0672B" w:rsidRPr="0030242A" w:rsidRDefault="00E0672B" w:rsidP="00E0672B">
      <w:r w:rsidRPr="0030242A">
        <w:t>Targeting HIV cell-to-cell transmission</w:t>
      </w:r>
    </w:p>
    <w:p w14:paraId="2B2C89AF" w14:textId="0C012B9C" w:rsidR="00E0672B" w:rsidRPr="00E0672B" w:rsidRDefault="00E0672B" w:rsidP="00E0672B">
      <w:pPr>
        <w:tabs>
          <w:tab w:val="left" w:pos="810"/>
        </w:tabs>
      </w:pPr>
      <w:r>
        <w:t>The goal of this grant was</w:t>
      </w:r>
      <w:r w:rsidRPr="0030242A">
        <w:t xml:space="preserve"> </w:t>
      </w:r>
      <w:r>
        <w:t>to identify targets for novel</w:t>
      </w:r>
      <w:r w:rsidRPr="0030242A">
        <w:t xml:space="preserve"> antiviral therapies that target the ability of HIV to efficiently spread from cell to cell. </w:t>
      </w:r>
      <w:r>
        <w:t xml:space="preserve">It led to the isolation of one host gene that is essential for HIV transmission. </w:t>
      </w:r>
    </w:p>
    <w:p w14:paraId="72750CCD" w14:textId="77777777" w:rsidR="00A85078" w:rsidRDefault="00A85078" w:rsidP="00F53A32">
      <w:pPr>
        <w:rPr>
          <w:u w:val="single"/>
        </w:rPr>
      </w:pPr>
    </w:p>
    <w:p w14:paraId="62053D12" w14:textId="5B06BEC4" w:rsidR="00DB5B4E" w:rsidRDefault="00DB5B4E" w:rsidP="00F53A32">
      <w:r>
        <w:rPr>
          <w:u w:val="single"/>
        </w:rPr>
        <w:t>PENDING</w:t>
      </w:r>
      <w:r w:rsidRPr="0030242A">
        <w:rPr>
          <w:u w:val="single"/>
        </w:rPr>
        <w:t>:</w:t>
      </w:r>
      <w:r w:rsidR="00F9507D" w:rsidRPr="004748D7">
        <w:t xml:space="preserve"> </w:t>
      </w:r>
    </w:p>
    <w:p w14:paraId="2CD14EB4" w14:textId="77777777" w:rsidR="00971A8C" w:rsidRDefault="00971A8C" w:rsidP="00F53A32"/>
    <w:p w14:paraId="495B9EA9" w14:textId="77777777" w:rsidR="00971A8C" w:rsidRPr="003C34F8" w:rsidRDefault="00971A8C" w:rsidP="00971A8C">
      <w:pPr>
        <w:rPr>
          <w:rFonts w:cs="Arial"/>
          <w:bCs/>
          <w:color w:val="000000"/>
          <w:szCs w:val="22"/>
        </w:rPr>
      </w:pPr>
      <w:r w:rsidRPr="003C34F8">
        <w:rPr>
          <w:rFonts w:cs="Arial"/>
          <w:bCs/>
          <w:color w:val="000000"/>
          <w:szCs w:val="22"/>
        </w:rPr>
        <w:t>ROI</w:t>
      </w:r>
      <w:r>
        <w:rPr>
          <w:rFonts w:cs="Arial"/>
          <w:bCs/>
          <w:color w:val="000000"/>
          <w:szCs w:val="22"/>
        </w:rPr>
        <w:t xml:space="preserve"> </w:t>
      </w:r>
      <w:r w:rsidRPr="003C34F8">
        <w:rPr>
          <w:rFonts w:cs="Arial"/>
          <w:bCs/>
          <w:color w:val="000000"/>
          <w:szCs w:val="22"/>
        </w:rPr>
        <w:t>(Mothes)</w:t>
      </w:r>
      <w:r>
        <w:rPr>
          <w:rFonts w:cs="Arial"/>
          <w:bCs/>
          <w:color w:val="000000"/>
          <w:szCs w:val="22"/>
        </w:rPr>
        <w:t xml:space="preserve"> </w:t>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t>07/01/2016-06/30/2021</w:t>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r>
        <w:rPr>
          <w:rFonts w:cs="Arial"/>
          <w:bCs/>
          <w:color w:val="000000"/>
          <w:szCs w:val="22"/>
        </w:rPr>
        <w:tab/>
      </w:r>
    </w:p>
    <w:p w14:paraId="5AE28957" w14:textId="77777777" w:rsidR="00971A8C" w:rsidRPr="003C34F8" w:rsidRDefault="00971A8C" w:rsidP="00971A8C">
      <w:pPr>
        <w:rPr>
          <w:rFonts w:cs="Arial"/>
          <w:bCs/>
          <w:color w:val="000000"/>
          <w:szCs w:val="22"/>
        </w:rPr>
      </w:pPr>
      <w:r w:rsidRPr="003C34F8">
        <w:rPr>
          <w:rFonts w:cs="Arial"/>
          <w:bCs/>
          <w:color w:val="000000"/>
          <w:szCs w:val="22"/>
        </w:rPr>
        <w:t>NCI/NIH</w:t>
      </w:r>
    </w:p>
    <w:p w14:paraId="3FBBC78A" w14:textId="77777777" w:rsidR="00971A8C" w:rsidRDefault="00971A8C" w:rsidP="00971A8C">
      <w:pPr>
        <w:tabs>
          <w:tab w:val="left" w:pos="810"/>
        </w:tabs>
        <w:spacing w:after="40"/>
        <w:jc w:val="both"/>
      </w:pPr>
      <w:r w:rsidRPr="003C34F8">
        <w:t>Monitoring establishment and spread of retroviral infections in living animals</w:t>
      </w:r>
    </w:p>
    <w:p w14:paraId="33C264B4" w14:textId="16BBA102" w:rsidR="004D036A" w:rsidRPr="00971A8C" w:rsidRDefault="00971A8C" w:rsidP="00971A8C">
      <w:pPr>
        <w:tabs>
          <w:tab w:val="left" w:pos="810"/>
        </w:tabs>
        <w:spacing w:after="40"/>
        <w:jc w:val="both"/>
      </w:pPr>
      <w:r>
        <w:t xml:space="preserve">The goal of this grant is to study the early events that lead to the establishment and spread of retroviruses in living mice. It will determine why B-1a cells are highly permissive to murine leukemia virus infections and how the tropism broadens to B-2 cells at later time points. Understanding these events will inform novel antiviral therapies that prevent the establishment of viral infections. </w:t>
      </w:r>
      <w:bookmarkStart w:id="0" w:name="_GoBack"/>
      <w:bookmarkEnd w:id="0"/>
    </w:p>
    <w:p w14:paraId="23F92CD3" w14:textId="77777777" w:rsidR="00BA13A2" w:rsidRPr="003C34F8" w:rsidRDefault="00BA13A2" w:rsidP="003C34F8"/>
    <w:p w14:paraId="1A3CEE36" w14:textId="50A63BE3" w:rsidR="00BA13A2" w:rsidRPr="00F9507D" w:rsidRDefault="00BA13A2" w:rsidP="00BA13A2">
      <w:pPr>
        <w:rPr>
          <w:rStyle w:val="Strong"/>
          <w:b w:val="0"/>
          <w:bCs w:val="0"/>
          <w:u w:val="single"/>
        </w:rPr>
      </w:pPr>
      <w:r>
        <w:rPr>
          <w:u w:val="single"/>
        </w:rPr>
        <w:t>Overlap</w:t>
      </w:r>
      <w:r w:rsidRPr="0030242A">
        <w:rPr>
          <w:u w:val="single"/>
        </w:rPr>
        <w:t>:</w:t>
      </w:r>
      <w:r w:rsidRPr="004748D7">
        <w:t xml:space="preserve"> </w:t>
      </w:r>
      <w:r w:rsidR="00BA224D">
        <w:t xml:space="preserve"> </w:t>
      </w:r>
      <w:r w:rsidR="008B0D3A">
        <w:rPr>
          <w:rFonts w:cs="Arial"/>
          <w:bCs/>
          <w:color w:val="000000"/>
          <w:szCs w:val="22"/>
        </w:rPr>
        <w:t>N</w:t>
      </w:r>
      <w:r w:rsidRPr="00E44E51">
        <w:rPr>
          <w:rFonts w:cs="Arial"/>
          <w:bCs/>
          <w:color w:val="000000"/>
          <w:szCs w:val="22"/>
        </w:rPr>
        <w:t>one</w:t>
      </w:r>
      <w:r w:rsidR="008B0D3A">
        <w:rPr>
          <w:rFonts w:cs="Arial"/>
          <w:bCs/>
          <w:color w:val="000000"/>
          <w:szCs w:val="22"/>
        </w:rPr>
        <w:t xml:space="preserve">. </w:t>
      </w:r>
      <w:r w:rsidR="008B0D3A">
        <w:t xml:space="preserve">There is no overlap between any existing or pending grants. </w:t>
      </w:r>
    </w:p>
    <w:p w14:paraId="2939674E" w14:textId="77777777" w:rsidR="00BA13A2" w:rsidRPr="00F9507D" w:rsidRDefault="00BA13A2" w:rsidP="00F53A32">
      <w:pPr>
        <w:rPr>
          <w:rStyle w:val="Strong"/>
          <w:b w:val="0"/>
          <w:bCs w:val="0"/>
          <w:u w:val="single"/>
        </w:rPr>
      </w:pPr>
    </w:p>
    <w:sectPr w:rsidR="00BA13A2" w:rsidRPr="00F9507D"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4CFF3" w14:textId="77777777" w:rsidR="004956EC" w:rsidRDefault="004956EC">
      <w:r>
        <w:separator/>
      </w:r>
    </w:p>
  </w:endnote>
  <w:endnote w:type="continuationSeparator" w:id="0">
    <w:p w14:paraId="745421C2" w14:textId="77777777" w:rsidR="004956EC" w:rsidRDefault="0049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77925" w14:textId="77777777" w:rsidR="004956EC" w:rsidRDefault="004956EC">
      <w:r>
        <w:separator/>
      </w:r>
    </w:p>
  </w:footnote>
  <w:footnote w:type="continuationSeparator" w:id="0">
    <w:p w14:paraId="0A49560D" w14:textId="77777777" w:rsidR="004956EC" w:rsidRDefault="004956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53F93C3E"/>
    <w:multiLevelType w:val="hybridMultilevel"/>
    <w:tmpl w:val="DE981376"/>
    <w:lvl w:ilvl="0" w:tplc="5298FE92">
      <w:start w:val="1"/>
      <w:numFmt w:val="lowerLetter"/>
      <w:lvlText w:val="%1."/>
      <w:lvlJc w:val="left"/>
      <w:pPr>
        <w:ind w:left="400" w:hanging="40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13FF6"/>
    <w:rsid w:val="0001428B"/>
    <w:rsid w:val="000224B7"/>
    <w:rsid w:val="00023966"/>
    <w:rsid w:val="00023A7A"/>
    <w:rsid w:val="00024C7F"/>
    <w:rsid w:val="0003112F"/>
    <w:rsid w:val="0003265F"/>
    <w:rsid w:val="0003495B"/>
    <w:rsid w:val="00060405"/>
    <w:rsid w:val="000630A9"/>
    <w:rsid w:val="00067621"/>
    <w:rsid w:val="00070B93"/>
    <w:rsid w:val="000820DE"/>
    <w:rsid w:val="000829CC"/>
    <w:rsid w:val="00084466"/>
    <w:rsid w:val="00084E5D"/>
    <w:rsid w:val="000869C5"/>
    <w:rsid w:val="00090576"/>
    <w:rsid w:val="00096540"/>
    <w:rsid w:val="000A47BB"/>
    <w:rsid w:val="000A74CC"/>
    <w:rsid w:val="000A7FE3"/>
    <w:rsid w:val="000B00B7"/>
    <w:rsid w:val="000B0553"/>
    <w:rsid w:val="000B2866"/>
    <w:rsid w:val="000B3B90"/>
    <w:rsid w:val="000B4620"/>
    <w:rsid w:val="000B6B47"/>
    <w:rsid w:val="000C1AEE"/>
    <w:rsid w:val="000D1328"/>
    <w:rsid w:val="000E061E"/>
    <w:rsid w:val="000E3BEC"/>
    <w:rsid w:val="001059FC"/>
    <w:rsid w:val="0011750D"/>
    <w:rsid w:val="00122EB3"/>
    <w:rsid w:val="00124329"/>
    <w:rsid w:val="00124B48"/>
    <w:rsid w:val="00125FDD"/>
    <w:rsid w:val="00132CA6"/>
    <w:rsid w:val="00136D5B"/>
    <w:rsid w:val="00137F57"/>
    <w:rsid w:val="0014571A"/>
    <w:rsid w:val="0014616C"/>
    <w:rsid w:val="0015187A"/>
    <w:rsid w:val="00154C66"/>
    <w:rsid w:val="00160B5C"/>
    <w:rsid w:val="00164A4C"/>
    <w:rsid w:val="00167B9F"/>
    <w:rsid w:val="00170D87"/>
    <w:rsid w:val="001734F6"/>
    <w:rsid w:val="0017723F"/>
    <w:rsid w:val="00177D49"/>
    <w:rsid w:val="00186B7F"/>
    <w:rsid w:val="00190F82"/>
    <w:rsid w:val="00195412"/>
    <w:rsid w:val="00197C45"/>
    <w:rsid w:val="001A37AE"/>
    <w:rsid w:val="001A3903"/>
    <w:rsid w:val="001B0745"/>
    <w:rsid w:val="001B5FA8"/>
    <w:rsid w:val="001B73D6"/>
    <w:rsid w:val="001C0601"/>
    <w:rsid w:val="001C065C"/>
    <w:rsid w:val="001C204D"/>
    <w:rsid w:val="001D093F"/>
    <w:rsid w:val="001D2C50"/>
    <w:rsid w:val="001D6800"/>
    <w:rsid w:val="001D6E9B"/>
    <w:rsid w:val="001E00D5"/>
    <w:rsid w:val="001E0494"/>
    <w:rsid w:val="001E605F"/>
    <w:rsid w:val="001F1C13"/>
    <w:rsid w:val="00215E0F"/>
    <w:rsid w:val="00220718"/>
    <w:rsid w:val="00225EDF"/>
    <w:rsid w:val="00230038"/>
    <w:rsid w:val="00230DA4"/>
    <w:rsid w:val="002317D8"/>
    <w:rsid w:val="00236458"/>
    <w:rsid w:val="002506F6"/>
    <w:rsid w:val="00250A44"/>
    <w:rsid w:val="00253307"/>
    <w:rsid w:val="00253B3C"/>
    <w:rsid w:val="002577B5"/>
    <w:rsid w:val="00263C35"/>
    <w:rsid w:val="00264623"/>
    <w:rsid w:val="0027323D"/>
    <w:rsid w:val="0028051C"/>
    <w:rsid w:val="00287CBE"/>
    <w:rsid w:val="002A20DE"/>
    <w:rsid w:val="002A2460"/>
    <w:rsid w:val="002A2F6E"/>
    <w:rsid w:val="002B6F6A"/>
    <w:rsid w:val="002B7443"/>
    <w:rsid w:val="002C27F6"/>
    <w:rsid w:val="002C5B05"/>
    <w:rsid w:val="002D0407"/>
    <w:rsid w:val="002D2D89"/>
    <w:rsid w:val="002D4461"/>
    <w:rsid w:val="002D7520"/>
    <w:rsid w:val="002E059C"/>
    <w:rsid w:val="002E5125"/>
    <w:rsid w:val="002E52B4"/>
    <w:rsid w:val="002E7869"/>
    <w:rsid w:val="003017A1"/>
    <w:rsid w:val="00306933"/>
    <w:rsid w:val="00306993"/>
    <w:rsid w:val="003146B5"/>
    <w:rsid w:val="00315030"/>
    <w:rsid w:val="0032169D"/>
    <w:rsid w:val="00321A19"/>
    <w:rsid w:val="00322BC4"/>
    <w:rsid w:val="0034458D"/>
    <w:rsid w:val="00346B74"/>
    <w:rsid w:val="0035045F"/>
    <w:rsid w:val="00365BFB"/>
    <w:rsid w:val="00367264"/>
    <w:rsid w:val="00367820"/>
    <w:rsid w:val="0037667F"/>
    <w:rsid w:val="00382AB6"/>
    <w:rsid w:val="00383712"/>
    <w:rsid w:val="00384653"/>
    <w:rsid w:val="0039616C"/>
    <w:rsid w:val="003A057E"/>
    <w:rsid w:val="003A05A3"/>
    <w:rsid w:val="003C2647"/>
    <w:rsid w:val="003C29E8"/>
    <w:rsid w:val="003C34F8"/>
    <w:rsid w:val="003C62D6"/>
    <w:rsid w:val="003D2399"/>
    <w:rsid w:val="003E41B5"/>
    <w:rsid w:val="003E455A"/>
    <w:rsid w:val="003E4A92"/>
    <w:rsid w:val="003E7F0C"/>
    <w:rsid w:val="003F6A45"/>
    <w:rsid w:val="004005A4"/>
    <w:rsid w:val="0040407D"/>
    <w:rsid w:val="00406D52"/>
    <w:rsid w:val="00416AD0"/>
    <w:rsid w:val="00420FE0"/>
    <w:rsid w:val="004215DE"/>
    <w:rsid w:val="004271E3"/>
    <w:rsid w:val="0043044C"/>
    <w:rsid w:val="00432346"/>
    <w:rsid w:val="004404F7"/>
    <w:rsid w:val="00447F3A"/>
    <w:rsid w:val="00453065"/>
    <w:rsid w:val="00456F3D"/>
    <w:rsid w:val="00457A14"/>
    <w:rsid w:val="00463912"/>
    <w:rsid w:val="00464F4D"/>
    <w:rsid w:val="004748D7"/>
    <w:rsid w:val="004759D9"/>
    <w:rsid w:val="004800D2"/>
    <w:rsid w:val="0048248C"/>
    <w:rsid w:val="0049068A"/>
    <w:rsid w:val="004956EC"/>
    <w:rsid w:val="00496423"/>
    <w:rsid w:val="004971AC"/>
    <w:rsid w:val="004A0AA8"/>
    <w:rsid w:val="004A3FC8"/>
    <w:rsid w:val="004A4E12"/>
    <w:rsid w:val="004D036A"/>
    <w:rsid w:val="004D3212"/>
    <w:rsid w:val="004D3A0C"/>
    <w:rsid w:val="004E0DF1"/>
    <w:rsid w:val="004F080A"/>
    <w:rsid w:val="004F15F0"/>
    <w:rsid w:val="004F3B3C"/>
    <w:rsid w:val="004F451F"/>
    <w:rsid w:val="00503496"/>
    <w:rsid w:val="00503B57"/>
    <w:rsid w:val="00507E0B"/>
    <w:rsid w:val="005145BB"/>
    <w:rsid w:val="00514983"/>
    <w:rsid w:val="005170A9"/>
    <w:rsid w:val="00517BFD"/>
    <w:rsid w:val="00522054"/>
    <w:rsid w:val="00524F17"/>
    <w:rsid w:val="00525628"/>
    <w:rsid w:val="0052655B"/>
    <w:rsid w:val="0054471F"/>
    <w:rsid w:val="00545AEF"/>
    <w:rsid w:val="005461F3"/>
    <w:rsid w:val="00547118"/>
    <w:rsid w:val="00547AC9"/>
    <w:rsid w:val="00550881"/>
    <w:rsid w:val="00555FF8"/>
    <w:rsid w:val="00564124"/>
    <w:rsid w:val="0056525D"/>
    <w:rsid w:val="005668D8"/>
    <w:rsid w:val="00573349"/>
    <w:rsid w:val="00573A43"/>
    <w:rsid w:val="00575AA2"/>
    <w:rsid w:val="00580219"/>
    <w:rsid w:val="005812BC"/>
    <w:rsid w:val="00581C09"/>
    <w:rsid w:val="00590BE8"/>
    <w:rsid w:val="00591587"/>
    <w:rsid w:val="00592740"/>
    <w:rsid w:val="00597B22"/>
    <w:rsid w:val="005A0694"/>
    <w:rsid w:val="005A2FE6"/>
    <w:rsid w:val="005A406B"/>
    <w:rsid w:val="005B2E29"/>
    <w:rsid w:val="005B7058"/>
    <w:rsid w:val="005B7A29"/>
    <w:rsid w:val="005C2BDD"/>
    <w:rsid w:val="005C2CF8"/>
    <w:rsid w:val="005C47A8"/>
    <w:rsid w:val="005C545F"/>
    <w:rsid w:val="005C5C34"/>
    <w:rsid w:val="005E406E"/>
    <w:rsid w:val="005F0417"/>
    <w:rsid w:val="005F4D63"/>
    <w:rsid w:val="005F596E"/>
    <w:rsid w:val="005F5F51"/>
    <w:rsid w:val="005F6C4E"/>
    <w:rsid w:val="00601C69"/>
    <w:rsid w:val="00601DF5"/>
    <w:rsid w:val="00603109"/>
    <w:rsid w:val="006058A5"/>
    <w:rsid w:val="0060782E"/>
    <w:rsid w:val="0061000D"/>
    <w:rsid w:val="0061009D"/>
    <w:rsid w:val="006156F8"/>
    <w:rsid w:val="00616BCC"/>
    <w:rsid w:val="00617D7B"/>
    <w:rsid w:val="006207F0"/>
    <w:rsid w:val="0062235C"/>
    <w:rsid w:val="006229C1"/>
    <w:rsid w:val="00624261"/>
    <w:rsid w:val="00643340"/>
    <w:rsid w:val="00646AF9"/>
    <w:rsid w:val="006474BA"/>
    <w:rsid w:val="00647594"/>
    <w:rsid w:val="00654816"/>
    <w:rsid w:val="00656AB8"/>
    <w:rsid w:val="006609B6"/>
    <w:rsid w:val="00663285"/>
    <w:rsid w:val="00663D85"/>
    <w:rsid w:val="0066644E"/>
    <w:rsid w:val="006749A0"/>
    <w:rsid w:val="00681AE6"/>
    <w:rsid w:val="00683518"/>
    <w:rsid w:val="00685EDD"/>
    <w:rsid w:val="0068699D"/>
    <w:rsid w:val="00690CED"/>
    <w:rsid w:val="006A353C"/>
    <w:rsid w:val="006A41F8"/>
    <w:rsid w:val="006A56FC"/>
    <w:rsid w:val="006B0793"/>
    <w:rsid w:val="006B2D1C"/>
    <w:rsid w:val="006B573D"/>
    <w:rsid w:val="006B736C"/>
    <w:rsid w:val="006C1E1F"/>
    <w:rsid w:val="006C6C9B"/>
    <w:rsid w:val="006D09C2"/>
    <w:rsid w:val="006D134D"/>
    <w:rsid w:val="006D60DE"/>
    <w:rsid w:val="006D7E05"/>
    <w:rsid w:val="006E6CBE"/>
    <w:rsid w:val="006E6FB5"/>
    <w:rsid w:val="006F4698"/>
    <w:rsid w:val="006F7B5E"/>
    <w:rsid w:val="007050F5"/>
    <w:rsid w:val="00705C25"/>
    <w:rsid w:val="0071140F"/>
    <w:rsid w:val="00711C59"/>
    <w:rsid w:val="00715D31"/>
    <w:rsid w:val="00717A98"/>
    <w:rsid w:val="00722C8F"/>
    <w:rsid w:val="00723ED3"/>
    <w:rsid w:val="0073069B"/>
    <w:rsid w:val="00731042"/>
    <w:rsid w:val="007368F3"/>
    <w:rsid w:val="00751B50"/>
    <w:rsid w:val="00752776"/>
    <w:rsid w:val="00763DE9"/>
    <w:rsid w:val="00764AF6"/>
    <w:rsid w:val="0076535C"/>
    <w:rsid w:val="00773057"/>
    <w:rsid w:val="00780DE9"/>
    <w:rsid w:val="00781234"/>
    <w:rsid w:val="00793172"/>
    <w:rsid w:val="00796DB4"/>
    <w:rsid w:val="007A28A7"/>
    <w:rsid w:val="007B0585"/>
    <w:rsid w:val="007B0DDA"/>
    <w:rsid w:val="007B4D4E"/>
    <w:rsid w:val="007B7AF3"/>
    <w:rsid w:val="007C0982"/>
    <w:rsid w:val="007C0E16"/>
    <w:rsid w:val="007C1497"/>
    <w:rsid w:val="007C234E"/>
    <w:rsid w:val="007C6C73"/>
    <w:rsid w:val="007C7C8E"/>
    <w:rsid w:val="007C7E7D"/>
    <w:rsid w:val="007E1D0E"/>
    <w:rsid w:val="007E3884"/>
    <w:rsid w:val="007E3D07"/>
    <w:rsid w:val="007E3FD9"/>
    <w:rsid w:val="007E4195"/>
    <w:rsid w:val="007E5001"/>
    <w:rsid w:val="007F0A62"/>
    <w:rsid w:val="007F300E"/>
    <w:rsid w:val="007F4F08"/>
    <w:rsid w:val="007F68F1"/>
    <w:rsid w:val="0080413B"/>
    <w:rsid w:val="00804FB9"/>
    <w:rsid w:val="008073EB"/>
    <w:rsid w:val="00813ED5"/>
    <w:rsid w:val="00813F4E"/>
    <w:rsid w:val="00822EA6"/>
    <w:rsid w:val="00823147"/>
    <w:rsid w:val="00824D13"/>
    <w:rsid w:val="00825807"/>
    <w:rsid w:val="00827E15"/>
    <w:rsid w:val="00831089"/>
    <w:rsid w:val="008414A0"/>
    <w:rsid w:val="00843027"/>
    <w:rsid w:val="008449A9"/>
    <w:rsid w:val="008517A8"/>
    <w:rsid w:val="00854507"/>
    <w:rsid w:val="00874EBC"/>
    <w:rsid w:val="0087760B"/>
    <w:rsid w:val="00877A3D"/>
    <w:rsid w:val="00891031"/>
    <w:rsid w:val="008A0226"/>
    <w:rsid w:val="008A7E6D"/>
    <w:rsid w:val="008B00A2"/>
    <w:rsid w:val="008B0D3A"/>
    <w:rsid w:val="008B1670"/>
    <w:rsid w:val="008B7B55"/>
    <w:rsid w:val="008C2AA1"/>
    <w:rsid w:val="008E1A4B"/>
    <w:rsid w:val="008F0F73"/>
    <w:rsid w:val="008F705E"/>
    <w:rsid w:val="00903C52"/>
    <w:rsid w:val="00903DAE"/>
    <w:rsid w:val="0091352E"/>
    <w:rsid w:val="0091439D"/>
    <w:rsid w:val="00916CA8"/>
    <w:rsid w:val="00917295"/>
    <w:rsid w:val="009208BC"/>
    <w:rsid w:val="009211D3"/>
    <w:rsid w:val="00921587"/>
    <w:rsid w:val="0092196A"/>
    <w:rsid w:val="00933173"/>
    <w:rsid w:val="00934124"/>
    <w:rsid w:val="00937085"/>
    <w:rsid w:val="00945CDF"/>
    <w:rsid w:val="00952A27"/>
    <w:rsid w:val="00953A1A"/>
    <w:rsid w:val="00961B38"/>
    <w:rsid w:val="009634D0"/>
    <w:rsid w:val="00971A8C"/>
    <w:rsid w:val="00972A1C"/>
    <w:rsid w:val="0097415C"/>
    <w:rsid w:val="00977FA5"/>
    <w:rsid w:val="00992358"/>
    <w:rsid w:val="009947ED"/>
    <w:rsid w:val="009A3978"/>
    <w:rsid w:val="009B0925"/>
    <w:rsid w:val="009D028D"/>
    <w:rsid w:val="009D12EF"/>
    <w:rsid w:val="009D567F"/>
    <w:rsid w:val="009D576B"/>
    <w:rsid w:val="009D7E97"/>
    <w:rsid w:val="009E2907"/>
    <w:rsid w:val="009E51E7"/>
    <w:rsid w:val="009E52CA"/>
    <w:rsid w:val="009E6C55"/>
    <w:rsid w:val="009F72E5"/>
    <w:rsid w:val="00A03FFA"/>
    <w:rsid w:val="00A04942"/>
    <w:rsid w:val="00A04B52"/>
    <w:rsid w:val="00A10509"/>
    <w:rsid w:val="00A136EE"/>
    <w:rsid w:val="00A1418A"/>
    <w:rsid w:val="00A1469B"/>
    <w:rsid w:val="00A14EF5"/>
    <w:rsid w:val="00A20783"/>
    <w:rsid w:val="00A23C9E"/>
    <w:rsid w:val="00A26D0F"/>
    <w:rsid w:val="00A3221F"/>
    <w:rsid w:val="00A37C5F"/>
    <w:rsid w:val="00A40446"/>
    <w:rsid w:val="00A4088C"/>
    <w:rsid w:val="00A42D9B"/>
    <w:rsid w:val="00A45476"/>
    <w:rsid w:val="00A55D1D"/>
    <w:rsid w:val="00A57BC5"/>
    <w:rsid w:val="00A60A3B"/>
    <w:rsid w:val="00A63D7C"/>
    <w:rsid w:val="00A7514C"/>
    <w:rsid w:val="00A80172"/>
    <w:rsid w:val="00A810C3"/>
    <w:rsid w:val="00A8122C"/>
    <w:rsid w:val="00A83312"/>
    <w:rsid w:val="00A85078"/>
    <w:rsid w:val="00A8664C"/>
    <w:rsid w:val="00A95A1B"/>
    <w:rsid w:val="00AA4889"/>
    <w:rsid w:val="00AB5146"/>
    <w:rsid w:val="00AB62E1"/>
    <w:rsid w:val="00AB6B69"/>
    <w:rsid w:val="00AC51D6"/>
    <w:rsid w:val="00AC5A7A"/>
    <w:rsid w:val="00AC6050"/>
    <w:rsid w:val="00AD4520"/>
    <w:rsid w:val="00AE1082"/>
    <w:rsid w:val="00AE41C4"/>
    <w:rsid w:val="00AF41A1"/>
    <w:rsid w:val="00AF6757"/>
    <w:rsid w:val="00B01E28"/>
    <w:rsid w:val="00B10BFA"/>
    <w:rsid w:val="00B1731F"/>
    <w:rsid w:val="00B215C3"/>
    <w:rsid w:val="00B25BC9"/>
    <w:rsid w:val="00B25FE0"/>
    <w:rsid w:val="00B279A1"/>
    <w:rsid w:val="00B31399"/>
    <w:rsid w:val="00B51CC4"/>
    <w:rsid w:val="00B52782"/>
    <w:rsid w:val="00B52F2C"/>
    <w:rsid w:val="00B5335F"/>
    <w:rsid w:val="00B55CA2"/>
    <w:rsid w:val="00B56DC0"/>
    <w:rsid w:val="00B56E49"/>
    <w:rsid w:val="00B65869"/>
    <w:rsid w:val="00B67981"/>
    <w:rsid w:val="00B75B0A"/>
    <w:rsid w:val="00B94732"/>
    <w:rsid w:val="00B974F1"/>
    <w:rsid w:val="00BA0981"/>
    <w:rsid w:val="00BA13A2"/>
    <w:rsid w:val="00BA16D6"/>
    <w:rsid w:val="00BA224D"/>
    <w:rsid w:val="00BA3EAE"/>
    <w:rsid w:val="00BA5735"/>
    <w:rsid w:val="00BB6C51"/>
    <w:rsid w:val="00BC5CD6"/>
    <w:rsid w:val="00BC7A50"/>
    <w:rsid w:val="00BD0A18"/>
    <w:rsid w:val="00BD7EEC"/>
    <w:rsid w:val="00BE2DB9"/>
    <w:rsid w:val="00BF0E65"/>
    <w:rsid w:val="00BF4811"/>
    <w:rsid w:val="00BF6EE0"/>
    <w:rsid w:val="00C02DBE"/>
    <w:rsid w:val="00C05C55"/>
    <w:rsid w:val="00C076C6"/>
    <w:rsid w:val="00C1247F"/>
    <w:rsid w:val="00C126F9"/>
    <w:rsid w:val="00C137DA"/>
    <w:rsid w:val="00C20E9B"/>
    <w:rsid w:val="00C256B0"/>
    <w:rsid w:val="00C2704F"/>
    <w:rsid w:val="00C3113F"/>
    <w:rsid w:val="00C339E5"/>
    <w:rsid w:val="00C35A3C"/>
    <w:rsid w:val="00C375AE"/>
    <w:rsid w:val="00C44640"/>
    <w:rsid w:val="00C4536F"/>
    <w:rsid w:val="00C46ADA"/>
    <w:rsid w:val="00C54D3B"/>
    <w:rsid w:val="00C620FB"/>
    <w:rsid w:val="00C633EC"/>
    <w:rsid w:val="00C6429A"/>
    <w:rsid w:val="00C6552B"/>
    <w:rsid w:val="00C77E4F"/>
    <w:rsid w:val="00C81A63"/>
    <w:rsid w:val="00C84B29"/>
    <w:rsid w:val="00C84ED3"/>
    <w:rsid w:val="00C85025"/>
    <w:rsid w:val="00C918BD"/>
    <w:rsid w:val="00C93BBF"/>
    <w:rsid w:val="00C94E59"/>
    <w:rsid w:val="00C972AC"/>
    <w:rsid w:val="00CA3468"/>
    <w:rsid w:val="00CA38EB"/>
    <w:rsid w:val="00CA5F85"/>
    <w:rsid w:val="00CA680A"/>
    <w:rsid w:val="00CB4618"/>
    <w:rsid w:val="00CC0988"/>
    <w:rsid w:val="00CC10E7"/>
    <w:rsid w:val="00CC53FC"/>
    <w:rsid w:val="00CC684F"/>
    <w:rsid w:val="00CD31AA"/>
    <w:rsid w:val="00CD7037"/>
    <w:rsid w:val="00CE0951"/>
    <w:rsid w:val="00CE391D"/>
    <w:rsid w:val="00CF3F68"/>
    <w:rsid w:val="00CF68A2"/>
    <w:rsid w:val="00D11701"/>
    <w:rsid w:val="00D177E5"/>
    <w:rsid w:val="00D24AD7"/>
    <w:rsid w:val="00D25F1C"/>
    <w:rsid w:val="00D26662"/>
    <w:rsid w:val="00D32075"/>
    <w:rsid w:val="00D32F49"/>
    <w:rsid w:val="00D34CA8"/>
    <w:rsid w:val="00D3779E"/>
    <w:rsid w:val="00D428ED"/>
    <w:rsid w:val="00D45102"/>
    <w:rsid w:val="00D51D19"/>
    <w:rsid w:val="00D53E36"/>
    <w:rsid w:val="00D614C1"/>
    <w:rsid w:val="00D64AAB"/>
    <w:rsid w:val="00D65E41"/>
    <w:rsid w:val="00D662C9"/>
    <w:rsid w:val="00D66692"/>
    <w:rsid w:val="00D679E5"/>
    <w:rsid w:val="00D67BB5"/>
    <w:rsid w:val="00D71E21"/>
    <w:rsid w:val="00D74391"/>
    <w:rsid w:val="00D748CE"/>
    <w:rsid w:val="00D7578D"/>
    <w:rsid w:val="00D7784F"/>
    <w:rsid w:val="00D8133D"/>
    <w:rsid w:val="00D813E9"/>
    <w:rsid w:val="00D83360"/>
    <w:rsid w:val="00D855D9"/>
    <w:rsid w:val="00D85BF5"/>
    <w:rsid w:val="00D86097"/>
    <w:rsid w:val="00D901C2"/>
    <w:rsid w:val="00D90904"/>
    <w:rsid w:val="00D92F74"/>
    <w:rsid w:val="00D9375E"/>
    <w:rsid w:val="00DA5EF6"/>
    <w:rsid w:val="00DB1C2A"/>
    <w:rsid w:val="00DB4A7F"/>
    <w:rsid w:val="00DB5B4E"/>
    <w:rsid w:val="00DB7B85"/>
    <w:rsid w:val="00DC118B"/>
    <w:rsid w:val="00DC3C32"/>
    <w:rsid w:val="00DC47FB"/>
    <w:rsid w:val="00DC5D9F"/>
    <w:rsid w:val="00DD19F4"/>
    <w:rsid w:val="00DD31B4"/>
    <w:rsid w:val="00DD48E1"/>
    <w:rsid w:val="00DD5F7D"/>
    <w:rsid w:val="00DD6BAE"/>
    <w:rsid w:val="00DE330F"/>
    <w:rsid w:val="00DE3752"/>
    <w:rsid w:val="00DE4460"/>
    <w:rsid w:val="00DE5698"/>
    <w:rsid w:val="00DF18C8"/>
    <w:rsid w:val="00DF7645"/>
    <w:rsid w:val="00E027A5"/>
    <w:rsid w:val="00E02EE2"/>
    <w:rsid w:val="00E04644"/>
    <w:rsid w:val="00E04780"/>
    <w:rsid w:val="00E047AD"/>
    <w:rsid w:val="00E05FEB"/>
    <w:rsid w:val="00E0672B"/>
    <w:rsid w:val="00E06A55"/>
    <w:rsid w:val="00E127A1"/>
    <w:rsid w:val="00E1328A"/>
    <w:rsid w:val="00E20C1A"/>
    <w:rsid w:val="00E20E6D"/>
    <w:rsid w:val="00E24597"/>
    <w:rsid w:val="00E26F6E"/>
    <w:rsid w:val="00E314F6"/>
    <w:rsid w:val="00E31EE0"/>
    <w:rsid w:val="00E323A0"/>
    <w:rsid w:val="00E355C2"/>
    <w:rsid w:val="00E40128"/>
    <w:rsid w:val="00E44E51"/>
    <w:rsid w:val="00E50FBC"/>
    <w:rsid w:val="00E53B95"/>
    <w:rsid w:val="00E53CA6"/>
    <w:rsid w:val="00E54EBA"/>
    <w:rsid w:val="00E54F12"/>
    <w:rsid w:val="00E632FA"/>
    <w:rsid w:val="00E67A05"/>
    <w:rsid w:val="00E7057E"/>
    <w:rsid w:val="00E714F8"/>
    <w:rsid w:val="00E72B7B"/>
    <w:rsid w:val="00E74AB7"/>
    <w:rsid w:val="00E81FE1"/>
    <w:rsid w:val="00E82AB5"/>
    <w:rsid w:val="00E90203"/>
    <w:rsid w:val="00E91A80"/>
    <w:rsid w:val="00E92A4F"/>
    <w:rsid w:val="00E9626B"/>
    <w:rsid w:val="00E9672E"/>
    <w:rsid w:val="00EA0405"/>
    <w:rsid w:val="00EA6F41"/>
    <w:rsid w:val="00EB47CA"/>
    <w:rsid w:val="00EB5115"/>
    <w:rsid w:val="00EB5A94"/>
    <w:rsid w:val="00EC1B53"/>
    <w:rsid w:val="00EC6C2A"/>
    <w:rsid w:val="00ED0B63"/>
    <w:rsid w:val="00ED35D7"/>
    <w:rsid w:val="00ED35F5"/>
    <w:rsid w:val="00ED6938"/>
    <w:rsid w:val="00ED78B1"/>
    <w:rsid w:val="00EE0E26"/>
    <w:rsid w:val="00EE1642"/>
    <w:rsid w:val="00EE4B45"/>
    <w:rsid w:val="00EE4BFF"/>
    <w:rsid w:val="00EE5518"/>
    <w:rsid w:val="00EF0926"/>
    <w:rsid w:val="00EF32A5"/>
    <w:rsid w:val="00EF4C32"/>
    <w:rsid w:val="00EF69CD"/>
    <w:rsid w:val="00EF7222"/>
    <w:rsid w:val="00F02126"/>
    <w:rsid w:val="00F025C0"/>
    <w:rsid w:val="00F02F71"/>
    <w:rsid w:val="00F0399A"/>
    <w:rsid w:val="00F06E8A"/>
    <w:rsid w:val="00F07AB3"/>
    <w:rsid w:val="00F10C67"/>
    <w:rsid w:val="00F118CC"/>
    <w:rsid w:val="00F120B8"/>
    <w:rsid w:val="00F12C21"/>
    <w:rsid w:val="00F16434"/>
    <w:rsid w:val="00F1724E"/>
    <w:rsid w:val="00F2301F"/>
    <w:rsid w:val="00F262AB"/>
    <w:rsid w:val="00F3166A"/>
    <w:rsid w:val="00F34135"/>
    <w:rsid w:val="00F407C5"/>
    <w:rsid w:val="00F53A32"/>
    <w:rsid w:val="00F54415"/>
    <w:rsid w:val="00F5662F"/>
    <w:rsid w:val="00F67D93"/>
    <w:rsid w:val="00F7284D"/>
    <w:rsid w:val="00F84D35"/>
    <w:rsid w:val="00F85177"/>
    <w:rsid w:val="00F8592F"/>
    <w:rsid w:val="00F870AF"/>
    <w:rsid w:val="00F9507D"/>
    <w:rsid w:val="00FA00C6"/>
    <w:rsid w:val="00FB181E"/>
    <w:rsid w:val="00FC3992"/>
    <w:rsid w:val="00FD58B3"/>
    <w:rsid w:val="00FD6957"/>
    <w:rsid w:val="00FD7C1A"/>
    <w:rsid w:val="00FE52B9"/>
    <w:rsid w:val="00FF1C26"/>
    <w:rsid w:val="00FF1D5B"/>
    <w:rsid w:val="00FF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aliases w:val="title"/>
    <w:basedOn w:val="Normal"/>
    <w:next w:val="Normal"/>
    <w:link w:val="TitleChar"/>
    <w:uiPriority w:val="10"/>
    <w:qFormat/>
    <w:rsid w:val="006E6FB5"/>
    <w:pPr>
      <w:pBdr>
        <w:top w:val="single" w:sz="4" w:space="1" w:color="auto"/>
      </w:pBdr>
      <w:spacing w:before="240"/>
      <w:jc w:val="center"/>
    </w:pPr>
    <w:rPr>
      <w:b/>
    </w:rPr>
  </w:style>
  <w:style w:type="character" w:customStyle="1" w:styleId="TitleChar">
    <w:name w:val="Title Char"/>
    <w:aliases w:val="title Char"/>
    <w:basedOn w:val="DefaultParagraphFont"/>
    <w:link w:val="Title"/>
    <w:uiPriority w:val="10"/>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clsstaticdata">
    <w:name w:val="clsstaticdata"/>
    <w:basedOn w:val="DefaultParagraphFont"/>
    <w:rsid w:val="00DB5B4E"/>
  </w:style>
  <w:style w:type="character" w:customStyle="1" w:styleId="clsdefaulttextbold">
    <w:name w:val="clsdefaulttextbold"/>
    <w:basedOn w:val="DefaultParagraphFont"/>
    <w:rsid w:val="00DB5B4E"/>
  </w:style>
  <w:style w:type="character" w:styleId="FollowedHyperlink">
    <w:name w:val="FollowedHyperlink"/>
    <w:basedOn w:val="DefaultParagraphFont"/>
    <w:rsid w:val="00AC6050"/>
    <w:rPr>
      <w:color w:val="954F72" w:themeColor="followedHyperlink"/>
      <w:u w:val="single"/>
    </w:rPr>
  </w:style>
  <w:style w:type="paragraph" w:styleId="Footer">
    <w:name w:val="footer"/>
    <w:basedOn w:val="Normal"/>
    <w:link w:val="FooterChar"/>
    <w:rsid w:val="007F4F08"/>
    <w:pPr>
      <w:tabs>
        <w:tab w:val="center" w:pos="4320"/>
        <w:tab w:val="right" w:pos="8640"/>
      </w:tabs>
    </w:pPr>
  </w:style>
  <w:style w:type="character" w:customStyle="1" w:styleId="FooterChar">
    <w:name w:val="Footer Char"/>
    <w:basedOn w:val="DefaultParagraphFont"/>
    <w:link w:val="Footer"/>
    <w:rsid w:val="007F4F08"/>
    <w:rPr>
      <w:rFonts w:ascii="Arial" w:hAnsi="Arial"/>
      <w:sz w:val="22"/>
      <w:szCs w:val="24"/>
    </w:rPr>
  </w:style>
  <w:style w:type="paragraph" w:styleId="ListParagraph">
    <w:name w:val="List Paragraph"/>
    <w:basedOn w:val="Normal"/>
    <w:uiPriority w:val="34"/>
    <w:qFormat/>
    <w:rsid w:val="00E50FBC"/>
    <w:pPr>
      <w:ind w:left="720"/>
      <w:contextualSpacing/>
    </w:pPr>
  </w:style>
  <w:style w:type="paragraph" w:customStyle="1" w:styleId="desc">
    <w:name w:val="desc"/>
    <w:basedOn w:val="Normal"/>
    <w:rsid w:val="00D813E9"/>
    <w:pPr>
      <w:autoSpaceDE/>
      <w:autoSpaceDN/>
      <w:spacing w:beforeLines="1" w:afterLines="1"/>
    </w:pPr>
    <w:rPr>
      <w:rFonts w:ascii="Times" w:hAnsi="Times"/>
      <w:sz w:val="20"/>
      <w:szCs w:val="20"/>
    </w:rPr>
  </w:style>
  <w:style w:type="character" w:customStyle="1" w:styleId="slug-vol">
    <w:name w:val="slug-vol"/>
    <w:rsid w:val="00D813E9"/>
  </w:style>
  <w:style w:type="character" w:customStyle="1" w:styleId="slug-issue">
    <w:name w:val="slug-issue"/>
    <w:rsid w:val="00D813E9"/>
  </w:style>
  <w:style w:type="character" w:customStyle="1" w:styleId="slug-pages">
    <w:name w:val="slug-pages"/>
    <w:rsid w:val="00D813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aliases w:val="title"/>
    <w:basedOn w:val="Normal"/>
    <w:next w:val="Normal"/>
    <w:link w:val="TitleChar"/>
    <w:uiPriority w:val="10"/>
    <w:qFormat/>
    <w:rsid w:val="006E6FB5"/>
    <w:pPr>
      <w:pBdr>
        <w:top w:val="single" w:sz="4" w:space="1" w:color="auto"/>
      </w:pBdr>
      <w:spacing w:before="240"/>
      <w:jc w:val="center"/>
    </w:pPr>
    <w:rPr>
      <w:b/>
    </w:rPr>
  </w:style>
  <w:style w:type="character" w:customStyle="1" w:styleId="TitleChar">
    <w:name w:val="Title Char"/>
    <w:aliases w:val="title Char"/>
    <w:basedOn w:val="DefaultParagraphFont"/>
    <w:link w:val="Title"/>
    <w:uiPriority w:val="10"/>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clsstaticdata">
    <w:name w:val="clsstaticdata"/>
    <w:basedOn w:val="DefaultParagraphFont"/>
    <w:rsid w:val="00DB5B4E"/>
  </w:style>
  <w:style w:type="character" w:customStyle="1" w:styleId="clsdefaulttextbold">
    <w:name w:val="clsdefaulttextbold"/>
    <w:basedOn w:val="DefaultParagraphFont"/>
    <w:rsid w:val="00DB5B4E"/>
  </w:style>
  <w:style w:type="character" w:styleId="FollowedHyperlink">
    <w:name w:val="FollowedHyperlink"/>
    <w:basedOn w:val="DefaultParagraphFont"/>
    <w:rsid w:val="00AC6050"/>
    <w:rPr>
      <w:color w:val="954F72" w:themeColor="followedHyperlink"/>
      <w:u w:val="single"/>
    </w:rPr>
  </w:style>
  <w:style w:type="paragraph" w:styleId="Footer">
    <w:name w:val="footer"/>
    <w:basedOn w:val="Normal"/>
    <w:link w:val="FooterChar"/>
    <w:rsid w:val="007F4F08"/>
    <w:pPr>
      <w:tabs>
        <w:tab w:val="center" w:pos="4320"/>
        <w:tab w:val="right" w:pos="8640"/>
      </w:tabs>
    </w:pPr>
  </w:style>
  <w:style w:type="character" w:customStyle="1" w:styleId="FooterChar">
    <w:name w:val="Footer Char"/>
    <w:basedOn w:val="DefaultParagraphFont"/>
    <w:link w:val="Footer"/>
    <w:rsid w:val="007F4F08"/>
    <w:rPr>
      <w:rFonts w:ascii="Arial" w:hAnsi="Arial"/>
      <w:sz w:val="22"/>
      <w:szCs w:val="24"/>
    </w:rPr>
  </w:style>
  <w:style w:type="paragraph" w:styleId="ListParagraph">
    <w:name w:val="List Paragraph"/>
    <w:basedOn w:val="Normal"/>
    <w:uiPriority w:val="34"/>
    <w:qFormat/>
    <w:rsid w:val="00E50FBC"/>
    <w:pPr>
      <w:ind w:left="720"/>
      <w:contextualSpacing/>
    </w:pPr>
  </w:style>
  <w:style w:type="paragraph" w:customStyle="1" w:styleId="desc">
    <w:name w:val="desc"/>
    <w:basedOn w:val="Normal"/>
    <w:rsid w:val="00D813E9"/>
    <w:pPr>
      <w:autoSpaceDE/>
      <w:autoSpaceDN/>
      <w:spacing w:beforeLines="1" w:afterLines="1"/>
    </w:pPr>
    <w:rPr>
      <w:rFonts w:ascii="Times" w:hAnsi="Times"/>
      <w:sz w:val="20"/>
      <w:szCs w:val="20"/>
    </w:rPr>
  </w:style>
  <w:style w:type="character" w:customStyle="1" w:styleId="slug-vol">
    <w:name w:val="slug-vol"/>
    <w:rsid w:val="00D813E9"/>
  </w:style>
  <w:style w:type="character" w:customStyle="1" w:styleId="slug-issue">
    <w:name w:val="slug-issue"/>
    <w:rsid w:val="00D813E9"/>
  </w:style>
  <w:style w:type="character" w:customStyle="1" w:styleId="slug-pages">
    <w:name w:val="slug-pages"/>
    <w:rsid w:val="00D8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sites/myncbi/1XQBcp58uuGAZ/bibliography/40352268/public/?sort=date&amp;direction=ascend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450e8ad3-2190-4242-9251-c742d282393d"/>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2787</Words>
  <Characters>15887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18637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Walther Mothes</cp:lastModifiedBy>
  <cp:revision>4</cp:revision>
  <cp:lastPrinted>2015-04-03T19:49:00Z</cp:lastPrinted>
  <dcterms:created xsi:type="dcterms:W3CDTF">2015-11-08T00:30:00Z</dcterms:created>
  <dcterms:modified xsi:type="dcterms:W3CDTF">2015-11-08T00:35:00Z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