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67AB5" w14:textId="5F659C43" w:rsidR="007666E8" w:rsidRDefault="007666E8" w:rsidP="001300DF">
      <w:pPr>
        <w:pStyle w:val="Heading4"/>
        <w:ind w:left="-360" w:firstLine="360"/>
        <w:jc w:val="center"/>
        <w:rPr>
          <w:rFonts w:ascii="Times New Roman" w:hAnsi="Times New Roman"/>
          <w:sz w:val="24"/>
          <w:szCs w:val="24"/>
        </w:rPr>
      </w:pPr>
      <w:r w:rsidRPr="00BF56AD">
        <w:rPr>
          <w:rFonts w:ascii="Times New Roman" w:hAnsi="Times New Roman"/>
          <w:sz w:val="24"/>
          <w:szCs w:val="24"/>
        </w:rPr>
        <w:t>CURRICULUM VITAE</w:t>
      </w:r>
    </w:p>
    <w:p w14:paraId="7082B6A1" w14:textId="77777777" w:rsidR="00A831E9" w:rsidRPr="00A831E9" w:rsidRDefault="00A831E9" w:rsidP="001300DF"/>
    <w:p w14:paraId="70BE4466" w14:textId="591C156C" w:rsidR="00B87B0C" w:rsidRDefault="00A831E9" w:rsidP="001300DF">
      <w:pPr>
        <w:rPr>
          <w:b/>
        </w:rPr>
      </w:pPr>
      <w:r w:rsidRPr="00B3304B">
        <w:rPr>
          <w:b/>
        </w:rPr>
        <w:t xml:space="preserve">Date of Revision:  </w:t>
      </w:r>
      <w:r w:rsidR="00233A65">
        <w:rPr>
          <w:b/>
        </w:rPr>
        <w:t>July 8, 2017</w:t>
      </w:r>
    </w:p>
    <w:p w14:paraId="19EF4B26" w14:textId="77777777" w:rsidR="00295840" w:rsidRPr="00295840" w:rsidRDefault="00295840" w:rsidP="001300DF">
      <w:pPr>
        <w:rPr>
          <w:b/>
        </w:rPr>
      </w:pPr>
    </w:p>
    <w:p w14:paraId="0BB061F0" w14:textId="77777777" w:rsidR="00E40F2B" w:rsidRDefault="00B87B0C" w:rsidP="001300DF">
      <w:pPr>
        <w:tabs>
          <w:tab w:val="left" w:pos="2160"/>
        </w:tabs>
        <w:rPr>
          <w:b/>
          <w:color w:val="000000"/>
        </w:rPr>
      </w:pPr>
      <w:r w:rsidRPr="00B3304B">
        <w:rPr>
          <w:b/>
          <w:color w:val="000000"/>
        </w:rPr>
        <w:t xml:space="preserve">Name: </w:t>
      </w:r>
      <w:r w:rsidRPr="00B3304B">
        <w:rPr>
          <w:b/>
          <w:color w:val="000000"/>
        </w:rPr>
        <w:tab/>
      </w:r>
      <w:r w:rsidR="00862B37" w:rsidRPr="00B3304B">
        <w:rPr>
          <w:b/>
          <w:color w:val="000000"/>
        </w:rPr>
        <w:tab/>
      </w:r>
    </w:p>
    <w:p w14:paraId="5D0D69DD" w14:textId="08A9EA84" w:rsidR="00B87B0C" w:rsidRDefault="00F47676" w:rsidP="00E40F2B">
      <w:pPr>
        <w:tabs>
          <w:tab w:val="left" w:pos="2160"/>
        </w:tabs>
        <w:ind w:left="720"/>
        <w:rPr>
          <w:color w:val="000000"/>
        </w:rPr>
      </w:pPr>
      <w:r w:rsidRPr="00B3304B">
        <w:rPr>
          <w:color w:val="000000"/>
        </w:rPr>
        <w:t>Joanna</w:t>
      </w:r>
      <w:r w:rsidR="00B87B0C" w:rsidRPr="00B3304B">
        <w:rPr>
          <w:color w:val="000000"/>
        </w:rPr>
        <w:t xml:space="preserve"> A. </w:t>
      </w:r>
      <w:r w:rsidRPr="00B3304B">
        <w:rPr>
          <w:color w:val="000000"/>
        </w:rPr>
        <w:t>Gibson</w:t>
      </w:r>
      <w:r w:rsidR="00C67613" w:rsidRPr="00B3304B">
        <w:rPr>
          <w:color w:val="000000"/>
        </w:rPr>
        <w:t>, M.D., Ph.D</w:t>
      </w:r>
      <w:r w:rsidR="006C5C11">
        <w:rPr>
          <w:color w:val="000000"/>
        </w:rPr>
        <w:t>.</w:t>
      </w:r>
      <w:r w:rsidR="00420582">
        <w:rPr>
          <w:color w:val="000000"/>
        </w:rPr>
        <w:t xml:space="preserve"> (formerly Joanna A. Kaczynski)</w:t>
      </w:r>
    </w:p>
    <w:p w14:paraId="61A54415" w14:textId="77777777" w:rsidR="00A831E9" w:rsidRPr="00B3304B" w:rsidRDefault="00A831E9" w:rsidP="001300DF">
      <w:pPr>
        <w:tabs>
          <w:tab w:val="left" w:pos="2160"/>
        </w:tabs>
      </w:pPr>
    </w:p>
    <w:p w14:paraId="3085DF41" w14:textId="77777777" w:rsidR="00B87B0C" w:rsidRPr="00B3304B" w:rsidRDefault="00B87B0C" w:rsidP="001300DF">
      <w:pPr>
        <w:rPr>
          <w:b/>
          <w:color w:val="000000"/>
        </w:rPr>
      </w:pPr>
    </w:p>
    <w:p w14:paraId="192C2BF7" w14:textId="23321293" w:rsidR="00B87B0C" w:rsidRDefault="00B87B0C" w:rsidP="001300DF">
      <w:pPr>
        <w:rPr>
          <w:color w:val="000000"/>
        </w:rPr>
      </w:pPr>
      <w:r w:rsidRPr="00B3304B">
        <w:rPr>
          <w:b/>
          <w:color w:val="000000"/>
        </w:rPr>
        <w:t>Education:</w:t>
      </w:r>
      <w:r w:rsidRPr="00B3304B">
        <w:rPr>
          <w:color w:val="000000"/>
        </w:rPr>
        <w:t xml:space="preserve"> </w:t>
      </w:r>
      <w:r w:rsidR="00E310DA">
        <w:rPr>
          <w:color w:val="000000"/>
        </w:rPr>
        <w:t xml:space="preserve"> </w:t>
      </w:r>
    </w:p>
    <w:p w14:paraId="1A3394E3" w14:textId="0761D80C" w:rsidR="00E40F2B" w:rsidRPr="00B3304B" w:rsidRDefault="00D45ECF" w:rsidP="001300DF">
      <w:pPr>
        <w:rPr>
          <w:color w:val="000000"/>
        </w:rPr>
      </w:pPr>
      <w:r>
        <w:rPr>
          <w:color w:val="000000"/>
        </w:rPr>
        <w:t>1992-1996</w:t>
      </w:r>
      <w:r>
        <w:rPr>
          <w:color w:val="000000"/>
        </w:rPr>
        <w:tab/>
        <w:t xml:space="preserve">B.S., </w:t>
      </w:r>
      <w:r w:rsidR="00E40F2B">
        <w:rPr>
          <w:color w:val="000000"/>
        </w:rPr>
        <w:t>University</w:t>
      </w:r>
      <w:r>
        <w:rPr>
          <w:color w:val="000000"/>
        </w:rPr>
        <w:t xml:space="preserve"> of Minnesota, Minneapolis, MN</w:t>
      </w:r>
    </w:p>
    <w:p w14:paraId="4E9F7035" w14:textId="46C67C37" w:rsidR="00B87B0C" w:rsidRPr="00B3304B" w:rsidRDefault="00D45ECF" w:rsidP="001300DF">
      <w:pPr>
        <w:widowControl w:val="0"/>
        <w:tabs>
          <w:tab w:val="left" w:pos="1440"/>
          <w:tab w:val="right" w:pos="6480"/>
        </w:tabs>
        <w:rPr>
          <w:snapToGrid w:val="0"/>
        </w:rPr>
      </w:pPr>
      <w:r>
        <w:rPr>
          <w:snapToGrid w:val="0"/>
        </w:rPr>
        <w:t>1996-2004</w:t>
      </w:r>
      <w:r>
        <w:rPr>
          <w:snapToGrid w:val="0"/>
        </w:rPr>
        <w:tab/>
        <w:t>M.D./Ph.D.</w:t>
      </w:r>
      <w:r>
        <w:rPr>
          <w:snapToGrid w:val="0"/>
        </w:rPr>
        <w:tab/>
        <w:t xml:space="preserve">, </w:t>
      </w:r>
      <w:r w:rsidR="003A4F41" w:rsidRPr="00B3304B">
        <w:rPr>
          <w:snapToGrid w:val="0"/>
        </w:rPr>
        <w:t xml:space="preserve">Mayo Clinic College of Medicine, Rochester, </w:t>
      </w:r>
      <w:r w:rsidR="00E40F2B">
        <w:rPr>
          <w:snapToGrid w:val="0"/>
        </w:rPr>
        <w:t>MN</w:t>
      </w:r>
    </w:p>
    <w:p w14:paraId="0790E58D" w14:textId="0BAA2666" w:rsidR="00B87B0C" w:rsidRPr="00B3304B" w:rsidRDefault="003A4F41" w:rsidP="001300DF">
      <w:pPr>
        <w:widowControl w:val="0"/>
        <w:tabs>
          <w:tab w:val="left" w:pos="1440"/>
          <w:tab w:val="right" w:pos="6480"/>
        </w:tabs>
        <w:rPr>
          <w:snapToGrid w:val="0"/>
        </w:rPr>
      </w:pPr>
      <w:r w:rsidRPr="00B3304B">
        <w:rPr>
          <w:snapToGrid w:val="0"/>
        </w:rPr>
        <w:tab/>
        <w:t xml:space="preserve">           </w:t>
      </w:r>
      <w:r w:rsidR="00B87B0C" w:rsidRPr="00B3304B">
        <w:rPr>
          <w:snapToGrid w:val="0"/>
        </w:rPr>
        <w:t xml:space="preserve"> </w:t>
      </w:r>
    </w:p>
    <w:p w14:paraId="5CC308FE" w14:textId="5802EB57" w:rsidR="00B87B0C" w:rsidRDefault="00862B37" w:rsidP="001300DF">
      <w:pPr>
        <w:widowControl w:val="0"/>
        <w:autoSpaceDE w:val="0"/>
        <w:autoSpaceDN w:val="0"/>
        <w:adjustRightInd w:val="0"/>
        <w:rPr>
          <w:b/>
        </w:rPr>
      </w:pPr>
      <w:r w:rsidRPr="00B3304B">
        <w:rPr>
          <w:b/>
        </w:rPr>
        <w:t>Career/Faculty Academic Appointments:</w:t>
      </w:r>
    </w:p>
    <w:p w14:paraId="0B0ADA44" w14:textId="357044A0" w:rsidR="00862B37" w:rsidRPr="00B3304B" w:rsidRDefault="00862B37" w:rsidP="001300DF">
      <w:pPr>
        <w:ind w:left="1440" w:hanging="1440"/>
        <w:rPr>
          <w:color w:val="000000"/>
        </w:rPr>
      </w:pPr>
      <w:r w:rsidRPr="00B3304B">
        <w:rPr>
          <w:color w:val="000000"/>
        </w:rPr>
        <w:t>2004-</w:t>
      </w:r>
      <w:r w:rsidR="00282FE2">
        <w:rPr>
          <w:color w:val="000000"/>
        </w:rPr>
        <w:t>20</w:t>
      </w:r>
      <w:r w:rsidRPr="00B3304B">
        <w:rPr>
          <w:color w:val="000000"/>
        </w:rPr>
        <w:t>08</w:t>
      </w:r>
      <w:r w:rsidRPr="00B3304B">
        <w:rPr>
          <w:color w:val="000000"/>
        </w:rPr>
        <w:tab/>
        <w:t>Resident, Anatomic and Clinical Pathology, Brigham and Women’s Hospital, Boston, MA</w:t>
      </w:r>
    </w:p>
    <w:p w14:paraId="2FC18DDC" w14:textId="7684AE9F" w:rsidR="00862B37" w:rsidRPr="00B3304B" w:rsidRDefault="00862B37" w:rsidP="001300DF">
      <w:pPr>
        <w:ind w:left="1440" w:hanging="1440"/>
        <w:rPr>
          <w:color w:val="000000"/>
        </w:rPr>
      </w:pPr>
      <w:r w:rsidRPr="00B3304B">
        <w:rPr>
          <w:color w:val="000000"/>
        </w:rPr>
        <w:t>2007</w:t>
      </w:r>
      <w:r w:rsidRPr="00B3304B">
        <w:rPr>
          <w:color w:val="000000"/>
        </w:rPr>
        <w:tab/>
        <w:t>Chief Resident, Department of Pathology, Brigham and Women’s Hospital, Boston, MA</w:t>
      </w:r>
    </w:p>
    <w:p w14:paraId="151D7283" w14:textId="2F056F64" w:rsidR="00862B37" w:rsidRPr="00B3304B" w:rsidRDefault="00862B37" w:rsidP="001300DF">
      <w:pPr>
        <w:ind w:left="1440" w:hanging="1440"/>
        <w:rPr>
          <w:color w:val="000000"/>
        </w:rPr>
      </w:pPr>
      <w:r w:rsidRPr="00B3304B">
        <w:rPr>
          <w:color w:val="000000"/>
        </w:rPr>
        <w:t>200</w:t>
      </w:r>
      <w:r w:rsidR="001E203A">
        <w:rPr>
          <w:color w:val="000000"/>
        </w:rPr>
        <w:t>8-</w:t>
      </w:r>
      <w:r w:rsidR="00282FE2">
        <w:rPr>
          <w:color w:val="000000"/>
        </w:rPr>
        <w:t>20</w:t>
      </w:r>
      <w:r w:rsidR="001E203A">
        <w:rPr>
          <w:color w:val="000000"/>
        </w:rPr>
        <w:t>09</w:t>
      </w:r>
      <w:r w:rsidRPr="00B3304B">
        <w:rPr>
          <w:color w:val="000000"/>
        </w:rPr>
        <w:tab/>
        <w:t xml:space="preserve">Fellow, </w:t>
      </w:r>
      <w:r w:rsidRPr="00B3304B">
        <w:t>Gastrointestinal and Liver Pathology</w:t>
      </w:r>
      <w:r w:rsidR="00414C33">
        <w:t>, Department of Pathology,</w:t>
      </w:r>
      <w:r w:rsidRPr="00B3304B">
        <w:rPr>
          <w:color w:val="000000"/>
        </w:rPr>
        <w:t xml:space="preserve"> Brigham and Women’s Hospital, Boston, MA</w:t>
      </w:r>
    </w:p>
    <w:p w14:paraId="5EF59A7E" w14:textId="5838547E" w:rsidR="00C40FFE" w:rsidRPr="00295840" w:rsidRDefault="00295840" w:rsidP="001300DF">
      <w:pPr>
        <w:ind w:left="1440" w:hanging="1440"/>
        <w:rPr>
          <w:color w:val="000000"/>
        </w:rPr>
      </w:pPr>
      <w:r>
        <w:rPr>
          <w:snapToGrid w:val="0"/>
        </w:rPr>
        <w:t>2009</w:t>
      </w:r>
      <w:r>
        <w:rPr>
          <w:snapToGrid w:val="0"/>
        </w:rPr>
        <w:tab/>
      </w:r>
      <w:r w:rsidR="001845E7">
        <w:rPr>
          <w:snapToGrid w:val="0"/>
        </w:rPr>
        <w:t xml:space="preserve">Clinical </w:t>
      </w:r>
      <w:r>
        <w:rPr>
          <w:snapToGrid w:val="0"/>
        </w:rPr>
        <w:t>Instructor, Department of Pathology</w:t>
      </w:r>
      <w:r w:rsidR="00414C33">
        <w:rPr>
          <w:snapToGrid w:val="0"/>
        </w:rPr>
        <w:t>,</w:t>
      </w:r>
      <w:r>
        <w:rPr>
          <w:snapToGrid w:val="0"/>
        </w:rPr>
        <w:t xml:space="preserve"> </w:t>
      </w:r>
      <w:r>
        <w:rPr>
          <w:color w:val="000000"/>
        </w:rPr>
        <w:t>Brigham and Women’s Hospital, Boston, MA</w:t>
      </w:r>
    </w:p>
    <w:p w14:paraId="3EF9069A" w14:textId="7E8F0AD1" w:rsidR="00C40FFE" w:rsidRDefault="00295840" w:rsidP="001300DF">
      <w:pPr>
        <w:widowControl w:val="0"/>
        <w:autoSpaceDE w:val="0"/>
        <w:autoSpaceDN w:val="0"/>
        <w:adjustRightInd w:val="0"/>
        <w:ind w:left="1440" w:hanging="1440"/>
      </w:pPr>
      <w:r>
        <w:t>2009-</w:t>
      </w:r>
      <w:r w:rsidR="00282FE2">
        <w:t>20</w:t>
      </w:r>
      <w:r>
        <w:t>11</w:t>
      </w:r>
      <w:r>
        <w:tab/>
        <w:t>Assistant Professor</w:t>
      </w:r>
      <w:r w:rsidR="00414C33">
        <w:t>, Department of Laboratory Medicine and</w:t>
      </w:r>
      <w:r>
        <w:t xml:space="preserve"> Pathology, </w:t>
      </w:r>
      <w:r w:rsidR="00C40FFE">
        <w:t>Mayo College of Medicine</w:t>
      </w:r>
      <w:r>
        <w:t>, Rochester, MN</w:t>
      </w:r>
    </w:p>
    <w:p w14:paraId="205929FA" w14:textId="4FB1B1AF" w:rsidR="00C40FFE" w:rsidRPr="00BF56AD" w:rsidRDefault="00295840" w:rsidP="001300DF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</w:pPr>
      <w:r>
        <w:t>2011-present</w:t>
      </w:r>
      <w:r>
        <w:tab/>
        <w:t>Assistant Professor, Department of Pathology,</w:t>
      </w:r>
      <w:r w:rsidRPr="00295840">
        <w:rPr>
          <w:rFonts w:cs="Arial"/>
        </w:rPr>
        <w:t xml:space="preserve"> </w:t>
      </w:r>
      <w:r w:rsidRPr="00434706">
        <w:rPr>
          <w:rFonts w:cs="Arial"/>
        </w:rPr>
        <w:t>Yale University School of Medicine, New Haven, CT</w:t>
      </w:r>
    </w:p>
    <w:p w14:paraId="6F46B92E" w14:textId="77777777" w:rsidR="00B87B0C" w:rsidRDefault="00B87B0C" w:rsidP="001300DF">
      <w:pPr>
        <w:widowControl w:val="0"/>
        <w:tabs>
          <w:tab w:val="left" w:pos="1440"/>
          <w:tab w:val="left" w:pos="2520"/>
          <w:tab w:val="right" w:pos="6480"/>
        </w:tabs>
        <w:rPr>
          <w:snapToGrid w:val="0"/>
        </w:rPr>
      </w:pPr>
    </w:p>
    <w:p w14:paraId="2BB5C20A" w14:textId="0FAEFCAE" w:rsidR="00E40F2B" w:rsidRPr="00E40F2B" w:rsidRDefault="00E40F2B" w:rsidP="001300DF">
      <w:pPr>
        <w:widowControl w:val="0"/>
        <w:tabs>
          <w:tab w:val="left" w:pos="1440"/>
          <w:tab w:val="left" w:pos="2520"/>
          <w:tab w:val="right" w:pos="6480"/>
        </w:tabs>
        <w:rPr>
          <w:b/>
          <w:snapToGrid w:val="0"/>
        </w:rPr>
      </w:pPr>
      <w:r w:rsidRPr="00E40F2B">
        <w:rPr>
          <w:b/>
          <w:snapToGrid w:val="0"/>
        </w:rPr>
        <w:t>Administrative Positions:</w:t>
      </w:r>
    </w:p>
    <w:p w14:paraId="76E1CB00" w14:textId="652856CB" w:rsidR="00E40F2B" w:rsidRDefault="009A7F67" w:rsidP="001300DF">
      <w:pPr>
        <w:widowControl w:val="0"/>
        <w:tabs>
          <w:tab w:val="left" w:pos="1440"/>
          <w:tab w:val="left" w:pos="2520"/>
          <w:tab w:val="right" w:pos="6480"/>
        </w:tabs>
        <w:rPr>
          <w:snapToGrid w:val="0"/>
        </w:rPr>
      </w:pPr>
      <w:r>
        <w:rPr>
          <w:snapToGrid w:val="0"/>
        </w:rPr>
        <w:t>2015-2016</w:t>
      </w:r>
      <w:r>
        <w:rPr>
          <w:snapToGrid w:val="0"/>
        </w:rPr>
        <w:tab/>
      </w:r>
      <w:r w:rsidR="00F1038D">
        <w:rPr>
          <w:snapToGrid w:val="0"/>
        </w:rPr>
        <w:t xml:space="preserve">Departmental </w:t>
      </w:r>
      <w:r>
        <w:rPr>
          <w:snapToGrid w:val="0"/>
        </w:rPr>
        <w:t>Climate Committee</w:t>
      </w:r>
    </w:p>
    <w:p w14:paraId="52FF60FA" w14:textId="71AD8CC3" w:rsidR="00F1038D" w:rsidRDefault="00F1038D" w:rsidP="001300DF">
      <w:pPr>
        <w:widowControl w:val="0"/>
        <w:tabs>
          <w:tab w:val="left" w:pos="1440"/>
          <w:tab w:val="left" w:pos="2520"/>
          <w:tab w:val="right" w:pos="6480"/>
        </w:tabs>
        <w:rPr>
          <w:snapToGrid w:val="0"/>
        </w:rPr>
      </w:pPr>
      <w:r>
        <w:rPr>
          <w:snapToGrid w:val="0"/>
        </w:rPr>
        <w:t>2015</w:t>
      </w:r>
      <w:r>
        <w:rPr>
          <w:snapToGrid w:val="0"/>
        </w:rPr>
        <w:tab/>
        <w:t>Pathology Departmental Retreat Planning Committee</w:t>
      </w:r>
    </w:p>
    <w:p w14:paraId="47205FCD" w14:textId="77777777" w:rsidR="00E40F2B" w:rsidRPr="00BF56AD" w:rsidRDefault="00E40F2B" w:rsidP="001300DF">
      <w:pPr>
        <w:widowControl w:val="0"/>
        <w:tabs>
          <w:tab w:val="left" w:pos="1440"/>
          <w:tab w:val="left" w:pos="2520"/>
          <w:tab w:val="right" w:pos="6480"/>
        </w:tabs>
        <w:rPr>
          <w:snapToGrid w:val="0"/>
        </w:rPr>
      </w:pPr>
    </w:p>
    <w:p w14:paraId="073B0623" w14:textId="77777777" w:rsidR="00A27D80" w:rsidRPr="00BF56AD" w:rsidRDefault="00A27D80" w:rsidP="001300DF">
      <w:pPr>
        <w:rPr>
          <w:color w:val="000000"/>
        </w:rPr>
      </w:pPr>
      <w:r w:rsidRPr="00BF56AD">
        <w:rPr>
          <w:b/>
          <w:color w:val="000000"/>
        </w:rPr>
        <w:t>Board Certification:</w:t>
      </w:r>
    </w:p>
    <w:p w14:paraId="1EB59345" w14:textId="5E53823E" w:rsidR="00EC4F8B" w:rsidRPr="00295840" w:rsidRDefault="009A7F67" w:rsidP="009A7F67">
      <w:pPr>
        <w:widowControl w:val="0"/>
        <w:tabs>
          <w:tab w:val="left" w:pos="1440"/>
          <w:tab w:val="left" w:pos="2160"/>
          <w:tab w:val="left" w:pos="2520"/>
          <w:tab w:val="right" w:pos="6480"/>
        </w:tabs>
        <w:rPr>
          <w:b/>
          <w:snapToGrid w:val="0"/>
        </w:rPr>
      </w:pPr>
      <w:r>
        <w:rPr>
          <w:snapToGrid w:val="0"/>
        </w:rPr>
        <w:t>2008</w:t>
      </w:r>
      <w:r>
        <w:rPr>
          <w:snapToGrid w:val="0"/>
        </w:rPr>
        <w:tab/>
      </w:r>
      <w:r w:rsidR="00EC4F8B" w:rsidRPr="00295840">
        <w:rPr>
          <w:snapToGrid w:val="0"/>
        </w:rPr>
        <w:t>American</w:t>
      </w:r>
      <w:r w:rsidR="00A27D80" w:rsidRPr="00295840">
        <w:rPr>
          <w:snapToGrid w:val="0"/>
        </w:rPr>
        <w:t xml:space="preserve"> Board of P</w:t>
      </w:r>
      <w:r w:rsidR="00EC4F8B" w:rsidRPr="00295840">
        <w:rPr>
          <w:snapToGrid w:val="0"/>
        </w:rPr>
        <w:t>athology</w:t>
      </w:r>
      <w:r w:rsidR="00295840" w:rsidRPr="00295840">
        <w:rPr>
          <w:snapToGrid w:val="0"/>
        </w:rPr>
        <w:t>,</w:t>
      </w:r>
      <w:r w:rsidR="00295840">
        <w:rPr>
          <w:b/>
          <w:snapToGrid w:val="0"/>
        </w:rPr>
        <w:t xml:space="preserve"> </w:t>
      </w:r>
      <w:r w:rsidR="00EC4F8B" w:rsidRPr="00BF56AD">
        <w:rPr>
          <w:snapToGrid w:val="0"/>
        </w:rPr>
        <w:t>Anatomic &amp; Clinical Pathology</w:t>
      </w:r>
    </w:p>
    <w:p w14:paraId="36DF767E" w14:textId="77777777" w:rsidR="00133A43" w:rsidRPr="00BF56AD" w:rsidRDefault="00133A43" w:rsidP="001300DF">
      <w:pPr>
        <w:rPr>
          <w:b/>
          <w:color w:val="000000"/>
        </w:rPr>
      </w:pPr>
    </w:p>
    <w:p w14:paraId="18B3DB11" w14:textId="77777777" w:rsidR="008C69F1" w:rsidRDefault="008C69F1" w:rsidP="001300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14:paraId="2F347130" w14:textId="57968BC0" w:rsidR="00A866C7" w:rsidRPr="00F1038D" w:rsidRDefault="00CD3C54" w:rsidP="00F1038D">
      <w:pPr>
        <w:pStyle w:val="Heading1"/>
        <w:spacing w:line="240" w:lineRule="auto"/>
        <w:ind w:left="180" w:hanging="180"/>
        <w:rPr>
          <w:rFonts w:ascii="Times" w:hAnsi="Times" w:cs="Arial"/>
          <w:b/>
          <w:i w:val="0"/>
          <w:sz w:val="24"/>
        </w:rPr>
      </w:pPr>
      <w:r w:rsidRPr="00CD3C54">
        <w:rPr>
          <w:rFonts w:ascii="Times" w:hAnsi="Times" w:cs="Arial"/>
          <w:b/>
          <w:i w:val="0"/>
          <w:sz w:val="24"/>
        </w:rPr>
        <w:t xml:space="preserve">Invited Speaking Engagements, Presentations, Symposia &amp; Workshops Not Affiliated With Yale: </w:t>
      </w:r>
    </w:p>
    <w:p w14:paraId="3BBA7D3F" w14:textId="77777777" w:rsidR="00177B41" w:rsidRDefault="00177B41" w:rsidP="001300DF">
      <w:pPr>
        <w:tabs>
          <w:tab w:val="left" w:pos="720"/>
          <w:tab w:val="left" w:pos="1530"/>
          <w:tab w:val="left" w:pos="3600"/>
        </w:tabs>
        <w:ind w:left="900" w:hanging="720"/>
        <w:rPr>
          <w:bCs/>
          <w:color w:val="262626"/>
        </w:rPr>
      </w:pPr>
    </w:p>
    <w:p w14:paraId="1D2DE4AD" w14:textId="04E513B5" w:rsidR="00F40043" w:rsidRDefault="00F40043" w:rsidP="001300DF">
      <w:pPr>
        <w:tabs>
          <w:tab w:val="left" w:pos="720"/>
          <w:tab w:val="left" w:pos="1530"/>
          <w:tab w:val="left" w:pos="3600"/>
        </w:tabs>
        <w:ind w:left="900" w:hanging="720"/>
        <w:rPr>
          <w:color w:val="262626"/>
        </w:rPr>
      </w:pPr>
      <w:r>
        <w:rPr>
          <w:bCs/>
          <w:color w:val="262626"/>
        </w:rPr>
        <w:t>2015</w:t>
      </w:r>
      <w:r>
        <w:rPr>
          <w:bCs/>
          <w:color w:val="262626"/>
        </w:rPr>
        <w:tab/>
        <w:t xml:space="preserve">  </w:t>
      </w:r>
      <w:r w:rsidRPr="008416AC">
        <w:t>1</w:t>
      </w:r>
      <w:r>
        <w:t>3</w:t>
      </w:r>
      <w:r w:rsidRPr="008416AC">
        <w:t xml:space="preserve">th OESO World Congress, </w:t>
      </w:r>
      <w:r>
        <w:rPr>
          <w:bCs/>
          <w:color w:val="262626"/>
        </w:rPr>
        <w:t xml:space="preserve">Monte Carlo, Monaco, </w:t>
      </w:r>
      <w:r w:rsidR="00AB7EDE">
        <w:rPr>
          <w:bCs/>
          <w:color w:val="262626"/>
        </w:rPr>
        <w:t>“</w:t>
      </w:r>
      <w:r>
        <w:rPr>
          <w:bCs/>
          <w:color w:val="262626"/>
        </w:rPr>
        <w:t xml:space="preserve">Esophageal pathology:  </w:t>
      </w:r>
      <w:r>
        <w:t>How should sloughing esophagitis be reported?</w:t>
      </w:r>
      <w:r w:rsidR="00AB7EDE">
        <w:t>”</w:t>
      </w:r>
    </w:p>
    <w:p w14:paraId="7CAA3F41" w14:textId="18BDEDC4" w:rsidR="00F40043" w:rsidRDefault="00F40043" w:rsidP="001300DF">
      <w:pPr>
        <w:ind w:left="900" w:hanging="720"/>
      </w:pPr>
      <w:r>
        <w:rPr>
          <w:color w:val="262626"/>
        </w:rPr>
        <w:t>2014</w:t>
      </w:r>
      <w:r>
        <w:rPr>
          <w:color w:val="262626"/>
        </w:rPr>
        <w:tab/>
        <w:t>Annual Meeting, International Association of Pathology, Bangkok, Thailand</w:t>
      </w:r>
      <w:r w:rsidRPr="008416AC">
        <w:rPr>
          <w:color w:val="262626"/>
        </w:rPr>
        <w:t xml:space="preserve">, </w:t>
      </w:r>
      <w:r w:rsidR="00AB7EDE">
        <w:rPr>
          <w:color w:val="262626"/>
        </w:rPr>
        <w:t>“</w:t>
      </w:r>
      <w:r w:rsidRPr="008416AC">
        <w:rPr>
          <w:rStyle w:val="st"/>
        </w:rPr>
        <w:t xml:space="preserve">Serrated polyps </w:t>
      </w:r>
      <w:r w:rsidRPr="00C442AE">
        <w:rPr>
          <w:rStyle w:val="st"/>
        </w:rPr>
        <w:t>and polyposis</w:t>
      </w:r>
      <w:r w:rsidR="00AB7EDE">
        <w:rPr>
          <w:rStyle w:val="st"/>
        </w:rPr>
        <w:t>”</w:t>
      </w:r>
      <w:r>
        <w:rPr>
          <w:rStyle w:val="st"/>
        </w:rPr>
        <w:t xml:space="preserve">, Long Course </w:t>
      </w:r>
      <w:r w:rsidRPr="00C442AE">
        <w:rPr>
          <w:rStyle w:val="st"/>
        </w:rPr>
        <w:t>#</w:t>
      </w:r>
      <w:r w:rsidRPr="00C442AE">
        <w:t>LC10-1</w:t>
      </w:r>
      <w:r>
        <w:t xml:space="preserve">:  </w:t>
      </w:r>
      <w:r w:rsidRPr="00C442AE">
        <w:t>Hot Topics in GI Pathology</w:t>
      </w:r>
    </w:p>
    <w:p w14:paraId="2A49A4B7" w14:textId="71D52FA2" w:rsidR="00F40043" w:rsidRDefault="00F40043" w:rsidP="00A866C7">
      <w:pPr>
        <w:widowControl w:val="0"/>
        <w:tabs>
          <w:tab w:val="left" w:pos="900"/>
          <w:tab w:val="left" w:pos="990"/>
        </w:tabs>
        <w:autoSpaceDE w:val="0"/>
        <w:autoSpaceDN w:val="0"/>
        <w:adjustRightInd w:val="0"/>
        <w:ind w:left="900" w:hanging="720"/>
      </w:pPr>
      <w:r w:rsidRPr="00EF719E">
        <w:t>2014</w:t>
      </w:r>
      <w:r w:rsidR="00A866C7">
        <w:tab/>
      </w:r>
      <w:r w:rsidRPr="00EF719E">
        <w:t>Annual Meeting, American Society for Clinical Pathology</w:t>
      </w:r>
      <w:r>
        <w:t>,</w:t>
      </w:r>
      <w:r w:rsidR="00AB7EDE">
        <w:t xml:space="preserve"> GIPS </w:t>
      </w:r>
      <w:r w:rsidR="00715820">
        <w:t>CME course,</w:t>
      </w:r>
      <w:r w:rsidR="00A866C7">
        <w:t xml:space="preserve"> Tampa, </w:t>
      </w:r>
      <w:r>
        <w:t xml:space="preserve">FL, </w:t>
      </w:r>
      <w:r w:rsidR="00AB7EDE">
        <w:t>“</w:t>
      </w:r>
      <w:r>
        <w:t>Eosinophilic disorder of the Gastrointestinal tract</w:t>
      </w:r>
      <w:r w:rsidR="00AB7EDE">
        <w:t>”</w:t>
      </w:r>
    </w:p>
    <w:p w14:paraId="5B735F4F" w14:textId="7A3AEC12" w:rsidR="00C40FFE" w:rsidRDefault="00C40FFE" w:rsidP="001300DF">
      <w:pPr>
        <w:tabs>
          <w:tab w:val="left" w:pos="720"/>
          <w:tab w:val="left" w:pos="1530"/>
          <w:tab w:val="left" w:pos="3600"/>
        </w:tabs>
        <w:ind w:left="900" w:hanging="720"/>
        <w:rPr>
          <w:bCs/>
          <w:color w:val="262626"/>
        </w:rPr>
      </w:pPr>
      <w:r>
        <w:t>201</w:t>
      </w:r>
      <w:r w:rsidR="002F571F">
        <w:t>3</w:t>
      </w:r>
      <w:r w:rsidR="00CD3C54">
        <w:t xml:space="preserve">  </w:t>
      </w:r>
      <w:r w:rsidR="00414C33">
        <w:tab/>
      </w:r>
      <w:r w:rsidR="003B5B6D" w:rsidRPr="002525EC">
        <w:t>12th OESO World Congress</w:t>
      </w:r>
      <w:r w:rsidR="002525EC" w:rsidRPr="002525EC">
        <w:t xml:space="preserve">, </w:t>
      </w:r>
      <w:r w:rsidR="008416AC">
        <w:rPr>
          <w:bCs/>
          <w:color w:val="262626"/>
        </w:rPr>
        <w:t xml:space="preserve">Paris, France, </w:t>
      </w:r>
      <w:r w:rsidR="00AB7EDE">
        <w:rPr>
          <w:bCs/>
          <w:color w:val="262626"/>
        </w:rPr>
        <w:t>“</w:t>
      </w:r>
      <w:r w:rsidRPr="002525EC">
        <w:rPr>
          <w:bCs/>
          <w:color w:val="262626"/>
        </w:rPr>
        <w:t>Adenocarcinomas slightly above, slightly below and within the gastroesophageal junction: what are their specific sites of origin, and how can we tell?</w:t>
      </w:r>
      <w:r w:rsidR="00AB7EDE">
        <w:rPr>
          <w:bCs/>
          <w:color w:val="262626"/>
        </w:rPr>
        <w:t>”</w:t>
      </w:r>
    </w:p>
    <w:p w14:paraId="04161E57" w14:textId="7C65B975" w:rsidR="008416AC" w:rsidRDefault="00414C33" w:rsidP="001300DF">
      <w:pPr>
        <w:tabs>
          <w:tab w:val="left" w:pos="720"/>
          <w:tab w:val="left" w:pos="1530"/>
          <w:tab w:val="left" w:pos="3600"/>
        </w:tabs>
        <w:ind w:left="900" w:hanging="720"/>
        <w:rPr>
          <w:color w:val="262626"/>
        </w:rPr>
      </w:pPr>
      <w:r>
        <w:rPr>
          <w:bCs/>
          <w:color w:val="262626"/>
        </w:rPr>
        <w:lastRenderedPageBreak/>
        <w:t>2013</w:t>
      </w:r>
      <w:r>
        <w:rPr>
          <w:bCs/>
          <w:color w:val="262626"/>
        </w:rPr>
        <w:tab/>
      </w:r>
      <w:r w:rsidR="008416AC">
        <w:rPr>
          <w:bCs/>
          <w:color w:val="262626"/>
        </w:rPr>
        <w:t xml:space="preserve">  </w:t>
      </w:r>
      <w:r w:rsidR="008416AC" w:rsidRPr="008416AC">
        <w:t xml:space="preserve">12th OESO World Congress, </w:t>
      </w:r>
      <w:r w:rsidR="008416AC">
        <w:rPr>
          <w:bCs/>
          <w:color w:val="262626"/>
        </w:rPr>
        <w:t xml:space="preserve">Paris, France, </w:t>
      </w:r>
      <w:r w:rsidR="00AB7EDE">
        <w:rPr>
          <w:bCs/>
          <w:color w:val="262626"/>
        </w:rPr>
        <w:t>“</w:t>
      </w:r>
      <w:r w:rsidR="008416AC" w:rsidRPr="008416AC">
        <w:rPr>
          <w:bCs/>
          <w:color w:val="262626"/>
        </w:rPr>
        <w:t xml:space="preserve">Molecular epidemiology of esophageal </w:t>
      </w:r>
      <w:r w:rsidR="00767121" w:rsidRPr="008416AC">
        <w:rPr>
          <w:bCs/>
          <w:color w:val="262626"/>
        </w:rPr>
        <w:t>cancer</w:t>
      </w:r>
      <w:r w:rsidR="00767121" w:rsidRPr="008416AC">
        <w:rPr>
          <w:color w:val="262626"/>
        </w:rPr>
        <w:t>:</w:t>
      </w:r>
      <w:r w:rsidR="008416AC" w:rsidRPr="008416AC">
        <w:rPr>
          <w:color w:val="262626"/>
        </w:rPr>
        <w:t xml:space="preserve">  Molecular Markers: “predictive” vs. “prognostic” vs. “signaling”. What is the difference?</w:t>
      </w:r>
      <w:r w:rsidR="00AB7EDE">
        <w:rPr>
          <w:color w:val="262626"/>
        </w:rPr>
        <w:t>”</w:t>
      </w:r>
    </w:p>
    <w:p w14:paraId="7ED6909F" w14:textId="1AF7F9B1" w:rsidR="002F571F" w:rsidRDefault="006B3E1E" w:rsidP="00051E64">
      <w:pPr>
        <w:tabs>
          <w:tab w:val="left" w:pos="720"/>
          <w:tab w:val="left" w:pos="1530"/>
          <w:tab w:val="left" w:pos="3600"/>
        </w:tabs>
        <w:ind w:left="900" w:hanging="720"/>
      </w:pPr>
      <w:r>
        <w:rPr>
          <w:color w:val="262626"/>
        </w:rPr>
        <w:t>2017</w:t>
      </w:r>
      <w:r>
        <w:rPr>
          <w:color w:val="262626"/>
        </w:rPr>
        <w:tab/>
      </w:r>
      <w:r>
        <w:rPr>
          <w:color w:val="262626"/>
        </w:rPr>
        <w:tab/>
      </w:r>
      <w:r w:rsidR="00051E64" w:rsidRPr="00051E64">
        <w:t>E</w:t>
      </w:r>
      <w:r w:rsidR="00051E64">
        <w:t xml:space="preserve">ASL Monothematic Conference on </w:t>
      </w:r>
      <w:r w:rsidR="00051E64" w:rsidRPr="00051E64">
        <w:rPr>
          <w:i/>
        </w:rPr>
        <w:t xml:space="preserve">Cholangiocytes in health and disease: from basic science to novel treatments, </w:t>
      </w:r>
      <w:r w:rsidR="00051E64" w:rsidRPr="00051E64">
        <w:t>Oslo, N</w:t>
      </w:r>
      <w:r w:rsidR="00051E64">
        <w:t>orway, “Autoimmune hepatitis: Evaluation of specificity of various histological features and development of a modified scoring system”</w:t>
      </w:r>
    </w:p>
    <w:p w14:paraId="06AE779D" w14:textId="4DBAE162" w:rsidR="00051E64" w:rsidRDefault="00051E64" w:rsidP="00051E64">
      <w:pPr>
        <w:tabs>
          <w:tab w:val="left" w:pos="720"/>
          <w:tab w:val="left" w:pos="1530"/>
          <w:tab w:val="left" w:pos="3600"/>
        </w:tabs>
        <w:ind w:left="900" w:hanging="720"/>
      </w:pPr>
      <w:r>
        <w:rPr>
          <w:color w:val="262626"/>
        </w:rPr>
        <w:t>2017</w:t>
      </w:r>
      <w:r>
        <w:rPr>
          <w:color w:val="262626"/>
        </w:rPr>
        <w:tab/>
      </w:r>
      <w:r>
        <w:rPr>
          <w:color w:val="262626"/>
        </w:rPr>
        <w:tab/>
      </w:r>
      <w:r w:rsidRPr="00051E64">
        <w:t>E</w:t>
      </w:r>
      <w:r>
        <w:t xml:space="preserve">ASL Monothematic Conference on </w:t>
      </w:r>
      <w:r w:rsidRPr="00051E64">
        <w:rPr>
          <w:i/>
        </w:rPr>
        <w:t>Cholangiocytes in health and disease: from basic science to novel treatments</w:t>
      </w:r>
      <w:r>
        <w:t>,</w:t>
      </w:r>
      <w:r w:rsidRPr="00051E64">
        <w:t xml:space="preserve"> Oslo, N</w:t>
      </w:r>
      <w:r>
        <w:t>orway, “Biliary micorhamartomas (Von-Meyenburg complexes) are frequently associated with intrahepatic and hilar cholangiocarcinomas in liver”</w:t>
      </w:r>
    </w:p>
    <w:p w14:paraId="3632ADA7" w14:textId="6A3C6F7A" w:rsidR="00051E64" w:rsidRDefault="00051E64" w:rsidP="00051E64">
      <w:pPr>
        <w:tabs>
          <w:tab w:val="left" w:pos="720"/>
          <w:tab w:val="left" w:pos="1530"/>
          <w:tab w:val="left" w:pos="3600"/>
        </w:tabs>
        <w:ind w:left="900" w:hanging="720"/>
        <w:rPr>
          <w:color w:val="262626"/>
        </w:rPr>
      </w:pPr>
      <w:r>
        <w:rPr>
          <w:color w:val="262626"/>
        </w:rPr>
        <w:t>2017</w:t>
      </w:r>
      <w:r>
        <w:rPr>
          <w:color w:val="262626"/>
        </w:rPr>
        <w:tab/>
      </w:r>
      <w:r>
        <w:rPr>
          <w:color w:val="262626"/>
        </w:rPr>
        <w:tab/>
      </w:r>
      <w:r>
        <w:t>1</w:t>
      </w:r>
      <w:r w:rsidR="00233A65">
        <w:t>4</w:t>
      </w:r>
      <w:r w:rsidRPr="008416AC">
        <w:t xml:space="preserve">th OESO World Congress, </w:t>
      </w:r>
      <w:r>
        <w:rPr>
          <w:bCs/>
          <w:color w:val="262626"/>
        </w:rPr>
        <w:t xml:space="preserve">Geneva, Switzerland, </w:t>
      </w:r>
      <w:r w:rsidRPr="00051E64">
        <w:rPr>
          <w:bCs/>
          <w:color w:val="262626"/>
        </w:rPr>
        <w:t>Hot topics in esophageal pathology</w:t>
      </w:r>
      <w:r>
        <w:rPr>
          <w:bCs/>
          <w:color w:val="262626"/>
        </w:rPr>
        <w:t>:  “</w:t>
      </w:r>
      <w:r w:rsidRPr="00051E64">
        <w:rPr>
          <w:bCs/>
          <w:color w:val="262626"/>
        </w:rPr>
        <w:t>What are the histologic esophageal manifestations of dermatogic diseases?</w:t>
      </w:r>
      <w:r>
        <w:rPr>
          <w:color w:val="262626"/>
        </w:rPr>
        <w:t>”</w:t>
      </w:r>
    </w:p>
    <w:p w14:paraId="56159857" w14:textId="6E69C554" w:rsidR="00051E64" w:rsidRDefault="00051E64" w:rsidP="00051E64">
      <w:pPr>
        <w:tabs>
          <w:tab w:val="left" w:pos="720"/>
          <w:tab w:val="left" w:pos="1530"/>
          <w:tab w:val="left" w:pos="3600"/>
        </w:tabs>
        <w:ind w:left="900" w:hanging="720"/>
      </w:pPr>
      <w:r>
        <w:rPr>
          <w:color w:val="262626"/>
        </w:rPr>
        <w:t>2017</w:t>
      </w:r>
      <w:r>
        <w:rPr>
          <w:color w:val="262626"/>
        </w:rPr>
        <w:tab/>
      </w:r>
      <w:r>
        <w:rPr>
          <w:color w:val="262626"/>
        </w:rPr>
        <w:tab/>
      </w:r>
      <w:r>
        <w:t>1</w:t>
      </w:r>
      <w:r w:rsidR="00233A65">
        <w:t>4</w:t>
      </w:r>
      <w:r w:rsidRPr="008416AC">
        <w:t xml:space="preserve">th OESO World Congress, </w:t>
      </w:r>
      <w:r>
        <w:rPr>
          <w:bCs/>
          <w:color w:val="262626"/>
        </w:rPr>
        <w:t xml:space="preserve">Geneva, Switzerland, </w:t>
      </w:r>
      <w:r w:rsidRPr="00051E64">
        <w:rPr>
          <w:bCs/>
          <w:color w:val="262626"/>
        </w:rPr>
        <w:t xml:space="preserve">Hot topics in esophageal pathology </w:t>
      </w:r>
      <w:r>
        <w:rPr>
          <w:bCs/>
          <w:color w:val="262626"/>
        </w:rPr>
        <w:t>“</w:t>
      </w:r>
      <w:r w:rsidRPr="00051E64">
        <w:rPr>
          <w:bCs/>
          <w:color w:val="262626"/>
        </w:rPr>
        <w:t>How does the handling of resected esophagi for treated esophageal carcinoma differ from untreated carcinoma</w:t>
      </w:r>
      <w:r>
        <w:rPr>
          <w:bCs/>
          <w:color w:val="262626"/>
        </w:rPr>
        <w:t>”</w:t>
      </w:r>
    </w:p>
    <w:p w14:paraId="6E2F7D13" w14:textId="77777777" w:rsidR="00051E64" w:rsidRPr="00051E64" w:rsidRDefault="00051E64" w:rsidP="00051E64">
      <w:pPr>
        <w:tabs>
          <w:tab w:val="left" w:pos="720"/>
          <w:tab w:val="left" w:pos="1530"/>
          <w:tab w:val="left" w:pos="3600"/>
        </w:tabs>
        <w:ind w:left="900" w:hanging="720"/>
      </w:pPr>
    </w:p>
    <w:p w14:paraId="6EF86262" w14:textId="323680F0" w:rsidR="008416AC" w:rsidRDefault="008416AC" w:rsidP="001300DF">
      <w:pPr>
        <w:tabs>
          <w:tab w:val="left" w:pos="720"/>
          <w:tab w:val="left" w:pos="1530"/>
          <w:tab w:val="left" w:pos="3600"/>
        </w:tabs>
        <w:rPr>
          <w:bCs/>
          <w:color w:val="262626"/>
        </w:rPr>
      </w:pPr>
    </w:p>
    <w:p w14:paraId="736A7693" w14:textId="77777777" w:rsidR="008416AC" w:rsidRPr="00434706" w:rsidRDefault="008416AC" w:rsidP="001300DF">
      <w:pPr>
        <w:tabs>
          <w:tab w:val="left" w:pos="1260"/>
          <w:tab w:val="left" w:pos="1440"/>
          <w:tab w:val="left" w:pos="1980"/>
          <w:tab w:val="left" w:pos="2790"/>
        </w:tabs>
        <w:rPr>
          <w:rFonts w:cs="Arial"/>
          <w:b/>
          <w:color w:val="FF0000"/>
        </w:rPr>
      </w:pPr>
      <w:r w:rsidRPr="00434706">
        <w:rPr>
          <w:rFonts w:cs="Arial"/>
          <w:b/>
        </w:rPr>
        <w:t>Peer-Reviewed Presentations &amp; Symposia Given at Meetings Not Affiliated With Yale</w:t>
      </w:r>
      <w:r>
        <w:rPr>
          <w:rFonts w:cs="Arial"/>
          <w:b/>
        </w:rPr>
        <w:t>:</w:t>
      </w:r>
      <w:r w:rsidRPr="00434706">
        <w:rPr>
          <w:rFonts w:cs="Arial"/>
          <w:b/>
          <w:color w:val="FF0000"/>
        </w:rPr>
        <w:t xml:space="preserve"> </w:t>
      </w:r>
    </w:p>
    <w:p w14:paraId="03B43B62" w14:textId="77777777" w:rsidR="00D557AA" w:rsidRDefault="00D557AA" w:rsidP="00F1038D">
      <w:pPr>
        <w:widowControl w:val="0"/>
        <w:autoSpaceDE w:val="0"/>
        <w:autoSpaceDN w:val="0"/>
        <w:adjustRightInd w:val="0"/>
        <w:rPr>
          <w:b/>
        </w:rPr>
      </w:pPr>
    </w:p>
    <w:p w14:paraId="2ACDB5FF" w14:textId="3830AE9C" w:rsidR="00E727E0" w:rsidRDefault="00E727E0" w:rsidP="006B3E1E">
      <w:pPr>
        <w:tabs>
          <w:tab w:val="left" w:pos="900"/>
        </w:tabs>
        <w:ind w:left="900" w:hanging="720"/>
        <w:rPr>
          <w:color w:val="000000"/>
        </w:rPr>
      </w:pPr>
      <w:r>
        <w:rPr>
          <w:color w:val="000000"/>
        </w:rPr>
        <w:t>2017</w:t>
      </w:r>
      <w:r w:rsidRPr="00E727E0">
        <w:t xml:space="preserve"> </w:t>
      </w:r>
      <w:r>
        <w:t xml:space="preserve">   </w:t>
      </w:r>
      <w:r w:rsidRPr="008071C0">
        <w:t xml:space="preserve">Annual Meeting, United Sates and Canadian </w:t>
      </w:r>
      <w:r>
        <w:t>Academy</w:t>
      </w:r>
      <w:r w:rsidRPr="004379A4">
        <w:t xml:space="preserve"> </w:t>
      </w:r>
      <w:r w:rsidRPr="008071C0">
        <w:t>of Pathologists,</w:t>
      </w:r>
      <w:r>
        <w:t xml:space="preserve"> San Antonio, TX, </w:t>
      </w:r>
      <w:r w:rsidR="006B3E1E">
        <w:t xml:space="preserve">“Dysplasia in sessile serrated polyps is frequently encountered in patients meeting serrated polyposis WHO diagnostic criteria” Celli R and </w:t>
      </w:r>
      <w:r w:rsidR="006B3E1E" w:rsidRPr="006B3E1E">
        <w:rPr>
          <w:b/>
        </w:rPr>
        <w:t>Gibson J.</w:t>
      </w:r>
    </w:p>
    <w:p w14:paraId="01482EA7" w14:textId="70AE7221" w:rsidR="000300E4" w:rsidRPr="008071C0" w:rsidRDefault="000300E4" w:rsidP="00AB7EDE">
      <w:pPr>
        <w:tabs>
          <w:tab w:val="left" w:pos="900"/>
        </w:tabs>
        <w:ind w:left="900" w:hanging="720"/>
        <w:rPr>
          <w:color w:val="262626"/>
        </w:rPr>
      </w:pPr>
      <w:r>
        <w:rPr>
          <w:color w:val="000000"/>
        </w:rPr>
        <w:t>2016</w:t>
      </w:r>
      <w:r w:rsidRPr="008071C0">
        <w:rPr>
          <w:color w:val="000000"/>
        </w:rPr>
        <w:tab/>
      </w:r>
      <w:r w:rsidRPr="008071C0">
        <w:t xml:space="preserve">Annual Meeting, United Sates and Canadian </w:t>
      </w:r>
      <w:r w:rsidR="00E51423">
        <w:t>Academy</w:t>
      </w:r>
      <w:r w:rsidR="00E51423" w:rsidRPr="004379A4">
        <w:t xml:space="preserve"> </w:t>
      </w:r>
      <w:r w:rsidRPr="008071C0">
        <w:t xml:space="preserve">of Pathologists, Seattle, WA, </w:t>
      </w:r>
      <w:r w:rsidR="008071C0">
        <w:t>“</w:t>
      </w:r>
      <w:r w:rsidRPr="008071C0">
        <w:rPr>
          <w:bCs/>
          <w:color w:val="464455"/>
        </w:rPr>
        <w:t>Immunohistochemical and Molecular Characterization of Colonic Sessile Serrated Adenomas/Polyps with Serrated Versus Intestinal Dysplasia</w:t>
      </w:r>
      <w:r w:rsidRPr="008071C0">
        <w:rPr>
          <w:bCs/>
          <w:color w:val="1A336C"/>
        </w:rPr>
        <w:t>”</w:t>
      </w:r>
      <w:r w:rsidRPr="008071C0">
        <w:t xml:space="preserve">. </w:t>
      </w:r>
      <w:r w:rsidRPr="008071C0">
        <w:rPr>
          <w:color w:val="262626"/>
        </w:rPr>
        <w:t>Cenaj</w:t>
      </w:r>
      <w:r w:rsidR="008071C0">
        <w:rPr>
          <w:color w:val="262626"/>
        </w:rPr>
        <w:t xml:space="preserve"> O</w:t>
      </w:r>
      <w:r w:rsidRPr="008071C0">
        <w:rPr>
          <w:color w:val="262626"/>
        </w:rPr>
        <w:t>, Odze</w:t>
      </w:r>
      <w:r w:rsidR="008071C0">
        <w:rPr>
          <w:color w:val="262626"/>
        </w:rPr>
        <w:t xml:space="preserve"> R</w:t>
      </w:r>
      <w:r w:rsidRPr="008071C0">
        <w:rPr>
          <w:color w:val="262626"/>
        </w:rPr>
        <w:t>, Vyas</w:t>
      </w:r>
      <w:r w:rsidR="008071C0">
        <w:rPr>
          <w:color w:val="262626"/>
        </w:rPr>
        <w:t xml:space="preserve"> M</w:t>
      </w:r>
      <w:r w:rsidRPr="008071C0">
        <w:rPr>
          <w:color w:val="262626"/>
        </w:rPr>
        <w:t xml:space="preserve">, </w:t>
      </w:r>
      <w:r w:rsidRPr="008071C0">
        <w:rPr>
          <w:b/>
          <w:color w:val="262626"/>
        </w:rPr>
        <w:t>Gibson</w:t>
      </w:r>
      <w:r w:rsidR="008071C0" w:rsidRPr="008071C0">
        <w:rPr>
          <w:b/>
          <w:color w:val="262626"/>
        </w:rPr>
        <w:t xml:space="preserve"> JA</w:t>
      </w:r>
    </w:p>
    <w:p w14:paraId="56EDFB4F" w14:textId="69B26C0C" w:rsidR="00D557AA" w:rsidRPr="008071C0" w:rsidRDefault="00D557AA" w:rsidP="00AB7EDE">
      <w:pPr>
        <w:tabs>
          <w:tab w:val="left" w:pos="900"/>
        </w:tabs>
        <w:ind w:left="900" w:hanging="720"/>
      </w:pPr>
      <w:r w:rsidRPr="008071C0">
        <w:rPr>
          <w:color w:val="000000"/>
        </w:rPr>
        <w:t>2016</w:t>
      </w:r>
      <w:r w:rsidRPr="008071C0">
        <w:rPr>
          <w:color w:val="000000"/>
        </w:rPr>
        <w:tab/>
      </w:r>
      <w:r w:rsidRPr="008071C0">
        <w:t xml:space="preserve">Annual Meeting, United Sates and Canadian </w:t>
      </w:r>
      <w:r w:rsidR="00E51423">
        <w:t>Academy</w:t>
      </w:r>
      <w:r w:rsidR="00E51423" w:rsidRPr="004379A4">
        <w:t xml:space="preserve"> </w:t>
      </w:r>
      <w:r w:rsidRPr="008071C0">
        <w:t xml:space="preserve">of Pathologists, </w:t>
      </w:r>
      <w:r w:rsidR="000300E4" w:rsidRPr="008071C0">
        <w:t>Seattle, WA</w:t>
      </w:r>
      <w:r w:rsidRPr="008071C0">
        <w:t xml:space="preserve">, </w:t>
      </w:r>
      <w:r w:rsidR="008071C0" w:rsidRPr="008071C0">
        <w:t>“</w:t>
      </w:r>
      <w:r w:rsidR="000300E4" w:rsidRPr="008071C0">
        <w:rPr>
          <w:bCs/>
        </w:rPr>
        <w:t>Clinicopathologic and Outcome Study of Sessile Serrated Adenomas/Polyps with Serrated Versus Intestinal Dysplasia</w:t>
      </w:r>
      <w:r w:rsidRPr="008071C0">
        <w:rPr>
          <w:bCs/>
        </w:rPr>
        <w:t>”</w:t>
      </w:r>
      <w:r w:rsidRPr="008071C0">
        <w:t xml:space="preserve">. </w:t>
      </w:r>
      <w:r w:rsidR="008071C0" w:rsidRPr="008071C0">
        <w:t xml:space="preserve">Cenaj O, Odze R, Vyas M, </w:t>
      </w:r>
      <w:r w:rsidR="008071C0" w:rsidRPr="008071C0">
        <w:rPr>
          <w:b/>
        </w:rPr>
        <w:t>Gibson JA</w:t>
      </w:r>
    </w:p>
    <w:p w14:paraId="463ED75E" w14:textId="6BD41709" w:rsidR="00D557AA" w:rsidRPr="008071C0" w:rsidRDefault="00D557AA" w:rsidP="00AB7EDE">
      <w:pPr>
        <w:tabs>
          <w:tab w:val="left" w:pos="900"/>
        </w:tabs>
        <w:ind w:left="900" w:hanging="720"/>
      </w:pPr>
      <w:r w:rsidRPr="008071C0">
        <w:t>2015</w:t>
      </w:r>
      <w:r w:rsidRPr="008071C0">
        <w:tab/>
        <w:t xml:space="preserve">Annual Meeting, United Sates and Canadian </w:t>
      </w:r>
      <w:r w:rsidR="00E51423">
        <w:t>Academy</w:t>
      </w:r>
      <w:r w:rsidR="00E51423" w:rsidRPr="004379A4">
        <w:t xml:space="preserve"> </w:t>
      </w:r>
      <w:r w:rsidRPr="008071C0">
        <w:t>of Pathologists, Bo</w:t>
      </w:r>
      <w:r w:rsidR="008071C0" w:rsidRPr="008071C0">
        <w:t>ston, MA</w:t>
      </w:r>
      <w:r w:rsidRPr="008071C0">
        <w:t xml:space="preserve">, </w:t>
      </w:r>
      <w:r w:rsidR="008071C0" w:rsidRPr="008071C0">
        <w:t>“</w:t>
      </w:r>
      <w:r w:rsidRPr="008071C0">
        <w:rPr>
          <w:bCs/>
        </w:rPr>
        <w:t>Plasma Cell Paucity in the Gut Following Stem Cell Transplant”</w:t>
      </w:r>
      <w:r w:rsidR="008071C0" w:rsidRPr="008071C0">
        <w:t>.</w:t>
      </w:r>
      <w:r w:rsidRPr="008071C0">
        <w:t xml:space="preserve"> Xu</w:t>
      </w:r>
      <w:r w:rsidR="008071C0" w:rsidRPr="008071C0">
        <w:t xml:space="preserve"> M, </w:t>
      </w:r>
      <w:r w:rsidRPr="008071C0">
        <w:rPr>
          <w:b/>
        </w:rPr>
        <w:t>Gibson</w:t>
      </w:r>
      <w:r w:rsidR="008071C0" w:rsidRPr="008071C0">
        <w:rPr>
          <w:b/>
        </w:rPr>
        <w:t xml:space="preserve"> J</w:t>
      </w:r>
    </w:p>
    <w:p w14:paraId="73D91A45" w14:textId="51FD828A" w:rsidR="00D557AA" w:rsidRPr="008071C0" w:rsidRDefault="00E902EF" w:rsidP="008071C0">
      <w:pPr>
        <w:tabs>
          <w:tab w:val="left" w:pos="900"/>
        </w:tabs>
        <w:ind w:left="900" w:hanging="720"/>
      </w:pPr>
      <w:r w:rsidRPr="008071C0">
        <w:t>2015</w:t>
      </w:r>
      <w:r w:rsidRPr="008071C0">
        <w:tab/>
        <w:t>Annual Mee</w:t>
      </w:r>
      <w:r w:rsidR="008071C0" w:rsidRPr="008071C0">
        <w:t>ting, Digestive Disease Week, Washington, DC,</w:t>
      </w:r>
      <w:r w:rsidRPr="008071C0">
        <w:t xml:space="preserve"> </w:t>
      </w:r>
      <w:r w:rsidR="008071C0" w:rsidRPr="008071C0">
        <w:t>“</w:t>
      </w:r>
      <w:r w:rsidRPr="008071C0">
        <w:rPr>
          <w:bCs/>
        </w:rPr>
        <w:t>Confocal Laser Endomicroscopy Features of Sessile Serrated Adenomas/Polyps”</w:t>
      </w:r>
      <w:r w:rsidRPr="008071C0">
        <w:t>. Parikh</w:t>
      </w:r>
      <w:r w:rsidR="008071C0" w:rsidRPr="008071C0">
        <w:t xml:space="preserve"> ND</w:t>
      </w:r>
      <w:r w:rsidRPr="008071C0">
        <w:t xml:space="preserve">, </w:t>
      </w:r>
      <w:r w:rsidRPr="008071C0">
        <w:rPr>
          <w:b/>
        </w:rPr>
        <w:t>Gibson</w:t>
      </w:r>
      <w:r w:rsidR="008071C0" w:rsidRPr="008071C0">
        <w:rPr>
          <w:b/>
        </w:rPr>
        <w:t xml:space="preserve"> J</w:t>
      </w:r>
      <w:r w:rsidRPr="008071C0">
        <w:t>, Nagar</w:t>
      </w:r>
      <w:r w:rsidR="008071C0" w:rsidRPr="008071C0">
        <w:t xml:space="preserve"> AB</w:t>
      </w:r>
      <w:r w:rsidRPr="008071C0">
        <w:t>, Aslanian</w:t>
      </w:r>
      <w:r w:rsidR="008071C0" w:rsidRPr="008071C0">
        <w:t xml:space="preserve"> HR</w:t>
      </w:r>
    </w:p>
    <w:p w14:paraId="330B857D" w14:textId="7537F84A" w:rsidR="00D557AA" w:rsidRPr="008071C0" w:rsidRDefault="00D557AA" w:rsidP="008071C0">
      <w:pPr>
        <w:tabs>
          <w:tab w:val="left" w:pos="900"/>
        </w:tabs>
        <w:ind w:left="900" w:hanging="720"/>
      </w:pPr>
      <w:r w:rsidRPr="008071C0">
        <w:t>2015</w:t>
      </w:r>
      <w:r w:rsidRPr="008071C0">
        <w:tab/>
        <w:t xml:space="preserve">Annual Meeting, United Sates and Canadian </w:t>
      </w:r>
      <w:r w:rsidR="00E51423">
        <w:t>Academy</w:t>
      </w:r>
      <w:r w:rsidRPr="008071C0">
        <w:t xml:space="preserve"> of Pathologists, Boston, MA, “</w:t>
      </w:r>
      <w:r w:rsidRPr="008071C0">
        <w:rPr>
          <w:bCs/>
        </w:rPr>
        <w:t>Dysplasia in Sessile Serrated Polyps and Serrated Polyposis Syndrome: Clinocopathologic Characteristics”</w:t>
      </w:r>
      <w:r w:rsidRPr="008071C0">
        <w:t>. Vyas</w:t>
      </w:r>
      <w:r w:rsidR="008071C0">
        <w:t xml:space="preserve"> M</w:t>
      </w:r>
      <w:r w:rsidRPr="008071C0">
        <w:t xml:space="preserve">, </w:t>
      </w:r>
      <w:r w:rsidRPr="008071C0">
        <w:rPr>
          <w:b/>
        </w:rPr>
        <w:t>Gibson</w:t>
      </w:r>
      <w:r w:rsidR="008071C0" w:rsidRPr="008071C0">
        <w:rPr>
          <w:b/>
        </w:rPr>
        <w:t xml:space="preserve"> J</w:t>
      </w:r>
    </w:p>
    <w:p w14:paraId="3456D334" w14:textId="6AA5C0E8" w:rsidR="00D557AA" w:rsidRPr="008071C0" w:rsidRDefault="00D557AA" w:rsidP="008071C0">
      <w:pPr>
        <w:tabs>
          <w:tab w:val="left" w:pos="900"/>
        </w:tabs>
        <w:ind w:left="900" w:hanging="720"/>
      </w:pPr>
      <w:r w:rsidRPr="008071C0">
        <w:t>2015</w:t>
      </w:r>
      <w:r w:rsidRPr="008071C0">
        <w:tab/>
        <w:t xml:space="preserve">Annual Meeting, United Sates and Canadian </w:t>
      </w:r>
      <w:r w:rsidR="00E51423">
        <w:t>Academy</w:t>
      </w:r>
      <w:r w:rsidRPr="008071C0">
        <w:t xml:space="preserve"> of Pathologists, Boston, MA, “</w:t>
      </w:r>
      <w:r w:rsidRPr="008071C0">
        <w:rPr>
          <w:bCs/>
        </w:rPr>
        <w:t>Serrated Polyps in Lynch Syndrome Patients”</w:t>
      </w:r>
      <w:r w:rsidRPr="008071C0">
        <w:t>. Patel</w:t>
      </w:r>
      <w:r w:rsidR="008071C0">
        <w:t xml:space="preserve"> N</w:t>
      </w:r>
      <w:r w:rsidRPr="008071C0">
        <w:t xml:space="preserve">, </w:t>
      </w:r>
      <w:r w:rsidRPr="008071C0">
        <w:rPr>
          <w:b/>
        </w:rPr>
        <w:t>Gibson</w:t>
      </w:r>
      <w:r w:rsidR="008071C0" w:rsidRPr="008071C0">
        <w:rPr>
          <w:b/>
        </w:rPr>
        <w:t xml:space="preserve"> J</w:t>
      </w:r>
    </w:p>
    <w:p w14:paraId="60AF5A77" w14:textId="6884939F" w:rsidR="00D557AA" w:rsidRPr="00F76F21" w:rsidRDefault="00D557AA" w:rsidP="00F76F21">
      <w:pPr>
        <w:tabs>
          <w:tab w:val="left" w:pos="900"/>
        </w:tabs>
        <w:ind w:left="900" w:hanging="720"/>
        <w:rPr>
          <w:color w:val="262626"/>
        </w:rPr>
      </w:pPr>
      <w:r w:rsidRPr="008071C0">
        <w:rPr>
          <w:color w:val="000000"/>
        </w:rPr>
        <w:t>2015</w:t>
      </w:r>
      <w:r w:rsidRPr="008071C0">
        <w:rPr>
          <w:color w:val="000000"/>
        </w:rPr>
        <w:tab/>
      </w:r>
      <w:r w:rsidRPr="008071C0">
        <w:t xml:space="preserve">Annual Meeting, United Sates and Canadian </w:t>
      </w:r>
      <w:r w:rsidR="00E51423">
        <w:t>Academy</w:t>
      </w:r>
      <w:r w:rsidRPr="008071C0">
        <w:t xml:space="preserve"> of Pathologists, Boston, MA, “</w:t>
      </w:r>
      <w:r w:rsidRPr="008071C0">
        <w:rPr>
          <w:bCs/>
          <w:color w:val="464455"/>
        </w:rPr>
        <w:t>Revisiting Colonic Polyposis in Resection Specimen: Increased Recognition of Serrated Polyposis Syndrome</w:t>
      </w:r>
      <w:r w:rsidRPr="008071C0">
        <w:rPr>
          <w:bCs/>
          <w:color w:val="1A336C"/>
        </w:rPr>
        <w:t>”</w:t>
      </w:r>
      <w:r w:rsidRPr="008071C0">
        <w:t xml:space="preserve">. </w:t>
      </w:r>
      <w:r w:rsidRPr="008071C0">
        <w:rPr>
          <w:color w:val="262626"/>
        </w:rPr>
        <w:t>Gurung</w:t>
      </w:r>
      <w:r w:rsidR="008071C0">
        <w:rPr>
          <w:color w:val="262626"/>
        </w:rPr>
        <w:t xml:space="preserve"> A</w:t>
      </w:r>
      <w:r w:rsidRPr="008071C0">
        <w:rPr>
          <w:color w:val="262626"/>
        </w:rPr>
        <w:t xml:space="preserve">, </w:t>
      </w:r>
      <w:r w:rsidRPr="008071C0">
        <w:rPr>
          <w:b/>
          <w:color w:val="262626"/>
        </w:rPr>
        <w:t>Gibson</w:t>
      </w:r>
      <w:r w:rsidR="008071C0" w:rsidRPr="008071C0">
        <w:rPr>
          <w:b/>
          <w:color w:val="262626"/>
        </w:rPr>
        <w:t xml:space="preserve"> J</w:t>
      </w:r>
    </w:p>
    <w:p w14:paraId="54667170" w14:textId="1E356FCA" w:rsidR="00BE2206" w:rsidRPr="008071C0" w:rsidRDefault="00D557AA" w:rsidP="008071C0">
      <w:pPr>
        <w:tabs>
          <w:tab w:val="left" w:pos="900"/>
        </w:tabs>
        <w:ind w:left="900" w:hanging="720"/>
        <w:rPr>
          <w:color w:val="262626"/>
        </w:rPr>
      </w:pPr>
      <w:r w:rsidRPr="008071C0">
        <w:rPr>
          <w:color w:val="000000"/>
        </w:rPr>
        <w:t>2015</w:t>
      </w:r>
      <w:r w:rsidR="00BE2206" w:rsidRPr="008071C0">
        <w:rPr>
          <w:color w:val="000000"/>
        </w:rPr>
        <w:tab/>
      </w:r>
      <w:r w:rsidR="00BE2206" w:rsidRPr="00696869">
        <w:t xml:space="preserve">Annual Meeting, United Sates and Canadian Association of Pathologists, </w:t>
      </w:r>
      <w:r w:rsidRPr="00696869">
        <w:t>Boston, MA</w:t>
      </w:r>
      <w:r w:rsidR="00BE2206" w:rsidRPr="00696869">
        <w:t>, “</w:t>
      </w:r>
      <w:r w:rsidRPr="00696869">
        <w:rPr>
          <w:bCs/>
        </w:rPr>
        <w:t>Identification of Serrated Polyposis in a Large Patient Cohort Using WHO Diagnostic Criteria</w:t>
      </w:r>
      <w:r w:rsidR="00BE2206" w:rsidRPr="00696869">
        <w:rPr>
          <w:bCs/>
        </w:rPr>
        <w:t>”</w:t>
      </w:r>
      <w:r w:rsidR="00BE2206" w:rsidRPr="00696869">
        <w:t>. Celli</w:t>
      </w:r>
      <w:r w:rsidR="008071C0" w:rsidRPr="00696869">
        <w:t xml:space="preserve"> R</w:t>
      </w:r>
      <w:r w:rsidR="00BE2206" w:rsidRPr="00696869">
        <w:t xml:space="preserve">, </w:t>
      </w:r>
      <w:r w:rsidR="00BE2206" w:rsidRPr="00696869">
        <w:rPr>
          <w:b/>
        </w:rPr>
        <w:t>Gibson</w:t>
      </w:r>
      <w:r w:rsidR="008071C0" w:rsidRPr="00696869">
        <w:rPr>
          <w:b/>
        </w:rPr>
        <w:t xml:space="preserve"> J</w:t>
      </w:r>
    </w:p>
    <w:p w14:paraId="791AB824" w14:textId="16F937F9" w:rsidR="00BE2206" w:rsidRPr="008071C0" w:rsidRDefault="00D650DC" w:rsidP="008071C0">
      <w:pPr>
        <w:tabs>
          <w:tab w:val="left" w:pos="900"/>
        </w:tabs>
        <w:ind w:left="900" w:hanging="720"/>
        <w:rPr>
          <w:color w:val="262626"/>
        </w:rPr>
      </w:pPr>
      <w:r w:rsidRPr="008071C0">
        <w:rPr>
          <w:color w:val="000000"/>
        </w:rPr>
        <w:t>2015</w:t>
      </w:r>
      <w:r w:rsidRPr="008071C0">
        <w:rPr>
          <w:color w:val="000000"/>
        </w:rPr>
        <w:tab/>
      </w:r>
      <w:r w:rsidR="00474D84">
        <w:rPr>
          <w:color w:val="000000"/>
        </w:rPr>
        <w:t>12</w:t>
      </w:r>
      <w:r w:rsidR="00474D84" w:rsidRPr="00474D84">
        <w:rPr>
          <w:color w:val="000000"/>
          <w:vertAlign w:val="superscript"/>
        </w:rPr>
        <w:t>th</w:t>
      </w:r>
      <w:r w:rsidR="00474D84">
        <w:rPr>
          <w:color w:val="000000"/>
        </w:rPr>
        <w:t xml:space="preserve"> Annual </w:t>
      </w:r>
      <w:r w:rsidR="00474D84">
        <w:t xml:space="preserve">Gastrointestinal Cancers Symposium, </w:t>
      </w:r>
      <w:r w:rsidR="00E23FE6" w:rsidRPr="00E23FE6">
        <w:t>American Society Of Clinical Oncology</w:t>
      </w:r>
      <w:r w:rsidR="00E23FE6">
        <w:t xml:space="preserve">, </w:t>
      </w:r>
      <w:r w:rsidR="00474D84">
        <w:t>San Francisco, CA</w:t>
      </w:r>
      <w:r w:rsidRPr="008071C0">
        <w:t>, “The Yale Gastrointestinal Cancer Biorepository: A comprehensive biospecimen and data resource for studying determinants of pancreatic ductal adenocarcinoma prognosis following curative-intent pancreaticoduodenectomy</w:t>
      </w:r>
      <w:r w:rsidR="008071C0">
        <w:t>”</w:t>
      </w:r>
      <w:r w:rsidRPr="008071C0">
        <w:t>. Gould Rothberg</w:t>
      </w:r>
      <w:r w:rsidR="008071C0">
        <w:t xml:space="preserve"> BE</w:t>
      </w:r>
      <w:r w:rsidRPr="008071C0">
        <w:t>, Deminie</w:t>
      </w:r>
      <w:r w:rsidR="008071C0">
        <w:t xml:space="preserve"> C</w:t>
      </w:r>
      <w:r w:rsidRPr="008071C0">
        <w:t>, Lazowski</w:t>
      </w:r>
      <w:r w:rsidR="008071C0">
        <w:t xml:space="preserve"> H</w:t>
      </w:r>
      <w:r w:rsidRPr="008071C0">
        <w:t xml:space="preserve">, </w:t>
      </w:r>
      <w:r w:rsidRPr="008071C0">
        <w:rPr>
          <w:b/>
        </w:rPr>
        <w:t>Gibson</w:t>
      </w:r>
      <w:r w:rsidR="008071C0" w:rsidRPr="008071C0">
        <w:rPr>
          <w:b/>
        </w:rPr>
        <w:t xml:space="preserve"> JA</w:t>
      </w:r>
      <w:r w:rsidRPr="008071C0">
        <w:t>, Cha</w:t>
      </w:r>
      <w:r w:rsidR="008071C0">
        <w:t xml:space="preserve"> C</w:t>
      </w:r>
      <w:r w:rsidRPr="008071C0">
        <w:t>, Lacy</w:t>
      </w:r>
      <w:r w:rsidR="008071C0">
        <w:t xml:space="preserve"> J,</w:t>
      </w:r>
      <w:r w:rsidRPr="008071C0">
        <w:t xml:space="preserve"> Hochster</w:t>
      </w:r>
      <w:r w:rsidR="008071C0">
        <w:t xml:space="preserve"> HS</w:t>
      </w:r>
      <w:r w:rsidRPr="008071C0">
        <w:t xml:space="preserve">, </w:t>
      </w:r>
      <w:r w:rsidR="008071C0">
        <w:t>Salem RR</w:t>
      </w:r>
    </w:p>
    <w:p w14:paraId="071D4F95" w14:textId="582B898B" w:rsidR="00BE2206" w:rsidRPr="008071C0" w:rsidRDefault="00BE2206" w:rsidP="008071C0">
      <w:pPr>
        <w:tabs>
          <w:tab w:val="left" w:pos="900"/>
        </w:tabs>
        <w:ind w:left="900" w:hanging="720"/>
        <w:rPr>
          <w:color w:val="262626"/>
        </w:rPr>
      </w:pPr>
      <w:r w:rsidRPr="008071C0">
        <w:rPr>
          <w:color w:val="000000"/>
        </w:rPr>
        <w:t>2014</w:t>
      </w:r>
      <w:r w:rsidRPr="008071C0">
        <w:rPr>
          <w:color w:val="000000"/>
        </w:rPr>
        <w:tab/>
      </w:r>
      <w:r w:rsidRPr="008071C0">
        <w:t xml:space="preserve">Annual Meeting, United Sates and Canadian </w:t>
      </w:r>
      <w:r w:rsidR="00E51423">
        <w:t>Academy</w:t>
      </w:r>
      <w:r w:rsidR="00E51423" w:rsidRPr="004379A4">
        <w:t xml:space="preserve"> </w:t>
      </w:r>
      <w:r w:rsidRPr="008071C0">
        <w:t xml:space="preserve">of Pathologists, </w:t>
      </w:r>
      <w:r w:rsidR="00D557AA" w:rsidRPr="008071C0">
        <w:t>San Diego, CA</w:t>
      </w:r>
      <w:r w:rsidRPr="008071C0">
        <w:t xml:space="preserve"> “</w:t>
      </w:r>
      <w:r w:rsidRPr="008071C0">
        <w:rPr>
          <w:bCs/>
        </w:rPr>
        <w:t>Representative Sections Are Sufficient for Adequate Intraoperative Assessment of Gastric Margins in Most Gastrectomies”</w:t>
      </w:r>
      <w:r w:rsidRPr="008071C0">
        <w:t>. Celli</w:t>
      </w:r>
      <w:r w:rsidR="008071C0" w:rsidRPr="008071C0">
        <w:t xml:space="preserve"> R</w:t>
      </w:r>
      <w:r w:rsidRPr="008071C0">
        <w:t xml:space="preserve">, </w:t>
      </w:r>
      <w:r w:rsidRPr="008071C0">
        <w:rPr>
          <w:b/>
        </w:rPr>
        <w:t>Gibson</w:t>
      </w:r>
      <w:r w:rsidR="008071C0" w:rsidRPr="008071C0">
        <w:rPr>
          <w:b/>
        </w:rPr>
        <w:t xml:space="preserve"> J</w:t>
      </w:r>
    </w:p>
    <w:p w14:paraId="23DB4E82" w14:textId="0E465BD8" w:rsidR="000D6C3A" w:rsidRPr="008071C0" w:rsidRDefault="00BE2206" w:rsidP="008071C0">
      <w:pPr>
        <w:tabs>
          <w:tab w:val="left" w:pos="900"/>
        </w:tabs>
        <w:ind w:left="900" w:hanging="720"/>
      </w:pPr>
      <w:r w:rsidRPr="008071C0">
        <w:rPr>
          <w:color w:val="000000"/>
        </w:rPr>
        <w:t>2013</w:t>
      </w:r>
      <w:r w:rsidR="000D6C3A" w:rsidRPr="008071C0">
        <w:rPr>
          <w:color w:val="000000"/>
        </w:rPr>
        <w:tab/>
      </w:r>
      <w:r w:rsidR="000D6C3A" w:rsidRPr="008071C0">
        <w:t xml:space="preserve">Annual Meeting, United Sates and Canadian </w:t>
      </w:r>
      <w:r w:rsidR="00E51423">
        <w:t>Academy</w:t>
      </w:r>
      <w:r w:rsidR="00E51423" w:rsidRPr="004379A4">
        <w:t xml:space="preserve"> </w:t>
      </w:r>
      <w:r w:rsidR="000D6C3A" w:rsidRPr="008071C0">
        <w:t>of Pathologists, Baltimore, MD, “</w:t>
      </w:r>
      <w:r w:rsidRPr="008071C0">
        <w:rPr>
          <w:bCs/>
        </w:rPr>
        <w:t>Fundic Gland Polyps with Dysplasia: Prevalence and Risk Factors</w:t>
      </w:r>
      <w:r w:rsidR="004379A4">
        <w:rPr>
          <w:bCs/>
        </w:rPr>
        <w:t>”</w:t>
      </w:r>
      <w:r w:rsidR="000D6C3A" w:rsidRPr="008071C0">
        <w:t xml:space="preserve">. </w:t>
      </w:r>
      <w:r w:rsidR="008071C0" w:rsidRPr="008071C0">
        <w:t>Torrence</w:t>
      </w:r>
      <w:r w:rsidR="008071C0">
        <w:t xml:space="preserve"> D</w:t>
      </w:r>
      <w:r w:rsidR="008071C0" w:rsidRPr="008071C0">
        <w:t>, Balakrishnan</w:t>
      </w:r>
      <w:r w:rsidR="008071C0">
        <w:t xml:space="preserve"> M</w:t>
      </w:r>
      <w:r w:rsidR="008071C0" w:rsidRPr="008071C0">
        <w:t>, Yantiss</w:t>
      </w:r>
      <w:r w:rsidR="008071C0">
        <w:t xml:space="preserve"> R</w:t>
      </w:r>
      <w:r w:rsidR="008071C0" w:rsidRPr="008071C0">
        <w:t>, Lagarde</w:t>
      </w:r>
      <w:r w:rsidR="008071C0">
        <w:t xml:space="preserve"> S</w:t>
      </w:r>
      <w:r w:rsidR="008071C0" w:rsidRPr="008071C0">
        <w:t xml:space="preserve">, </w:t>
      </w:r>
      <w:r w:rsidR="008071C0" w:rsidRPr="008071C0">
        <w:rPr>
          <w:b/>
        </w:rPr>
        <w:t>Gibson J</w:t>
      </w:r>
      <w:r w:rsidR="008071C0" w:rsidRPr="008071C0">
        <w:t>, Jain</w:t>
      </w:r>
      <w:r w:rsidR="008071C0">
        <w:t xml:space="preserve"> D</w:t>
      </w:r>
    </w:p>
    <w:p w14:paraId="73F83BA0" w14:textId="38825E91" w:rsidR="00BE2206" w:rsidRPr="004379A4" w:rsidRDefault="000D6C3A" w:rsidP="004379A4">
      <w:pPr>
        <w:tabs>
          <w:tab w:val="left" w:pos="900"/>
        </w:tabs>
        <w:ind w:left="900" w:hanging="720"/>
      </w:pPr>
      <w:r w:rsidRPr="008071C0">
        <w:t>2013</w:t>
      </w:r>
      <w:r w:rsidRPr="008071C0">
        <w:tab/>
        <w:t xml:space="preserve">Annual Meeting, United Sates and Canadian </w:t>
      </w:r>
      <w:r w:rsidR="00E51423">
        <w:t>Academy</w:t>
      </w:r>
      <w:r w:rsidR="00E51423" w:rsidRPr="004379A4">
        <w:t xml:space="preserve"> </w:t>
      </w:r>
      <w:r w:rsidRPr="008071C0">
        <w:t>of Pathologists, Baltimore, MD, “</w:t>
      </w:r>
      <w:r w:rsidR="00BE2206" w:rsidRPr="008071C0">
        <w:rPr>
          <w:bCs/>
        </w:rPr>
        <w:t>Counting Colonic Mast Cells Is Not Diagnostically Useful in Patients with Chronic Diarrhea of Unknown Etiology</w:t>
      </w:r>
      <w:r w:rsidR="004379A4">
        <w:t>”. Sethi A</w:t>
      </w:r>
      <w:r w:rsidR="004379A4" w:rsidRPr="00220D9A">
        <w:t>, Jain</w:t>
      </w:r>
      <w:r w:rsidR="004379A4">
        <w:t xml:space="preserve"> D, Chander B, Kinzel J,</w:t>
      </w:r>
      <w:r w:rsidR="004379A4" w:rsidRPr="00220D9A">
        <w:t xml:space="preserve"> </w:t>
      </w:r>
      <w:r w:rsidR="004379A4" w:rsidRPr="00F25C5D">
        <w:rPr>
          <w:b/>
        </w:rPr>
        <w:t>Gibson J</w:t>
      </w:r>
      <w:r w:rsidR="004379A4">
        <w:t xml:space="preserve">, Schrader R, </w:t>
      </w:r>
      <w:r w:rsidR="004379A4" w:rsidRPr="00220D9A">
        <w:t>Hanson</w:t>
      </w:r>
      <w:r w:rsidR="004379A4">
        <w:t xml:space="preserve"> JA.</w:t>
      </w:r>
    </w:p>
    <w:p w14:paraId="07A97C44" w14:textId="22EE42AF" w:rsidR="000B713C" w:rsidRDefault="000B713C" w:rsidP="004379A4">
      <w:pPr>
        <w:tabs>
          <w:tab w:val="left" w:pos="900"/>
        </w:tabs>
        <w:ind w:left="900" w:hanging="720"/>
      </w:pPr>
      <w:r w:rsidRPr="004379A4">
        <w:t>2012</w:t>
      </w:r>
      <w:r w:rsidRPr="004379A4">
        <w:tab/>
        <w:t xml:space="preserve">Annual Meeting, Digestive Disease Week, </w:t>
      </w:r>
      <w:r w:rsidR="00545052" w:rsidRPr="004379A4">
        <w:t>San Diego, CA</w:t>
      </w:r>
      <w:r w:rsidRPr="004379A4">
        <w:t>, “</w:t>
      </w:r>
      <w:r w:rsidRPr="004379A4">
        <w:rPr>
          <w:bCs/>
        </w:rPr>
        <w:t>Increased Mucosal Mast Cells in Patients With Diarrhea-Predominant IBS”</w:t>
      </w:r>
      <w:r w:rsidRPr="004379A4">
        <w:t>. Chander</w:t>
      </w:r>
      <w:r w:rsidR="004379A4" w:rsidRPr="004379A4">
        <w:t xml:space="preserve"> B</w:t>
      </w:r>
      <w:r w:rsidRPr="004379A4">
        <w:t>, Kinzel</w:t>
      </w:r>
      <w:r w:rsidR="00AB7EDE" w:rsidRPr="004379A4">
        <w:t xml:space="preserve"> J</w:t>
      </w:r>
      <w:r w:rsidRPr="004379A4">
        <w:t>, Hanson</w:t>
      </w:r>
      <w:r w:rsidR="00AB7EDE" w:rsidRPr="004379A4">
        <w:t xml:space="preserve"> JA</w:t>
      </w:r>
      <w:r w:rsidRPr="004379A4">
        <w:t>, Ciarleglio</w:t>
      </w:r>
      <w:r w:rsidR="00AB7EDE" w:rsidRPr="004379A4">
        <w:t xml:space="preserve"> M</w:t>
      </w:r>
      <w:r w:rsidRPr="004379A4">
        <w:t xml:space="preserve">, </w:t>
      </w:r>
      <w:r w:rsidRPr="004379A4">
        <w:rPr>
          <w:b/>
        </w:rPr>
        <w:t>Gibson</w:t>
      </w:r>
      <w:r w:rsidR="00AB7EDE" w:rsidRPr="004379A4">
        <w:rPr>
          <w:b/>
        </w:rPr>
        <w:t xml:space="preserve"> JA</w:t>
      </w:r>
      <w:r w:rsidRPr="004379A4">
        <w:t>, Deng</w:t>
      </w:r>
      <w:r w:rsidR="00AB7EDE" w:rsidRPr="004379A4">
        <w:t xml:space="preserve"> Y</w:t>
      </w:r>
      <w:r w:rsidRPr="004379A4">
        <w:t>, Jain</w:t>
      </w:r>
      <w:r w:rsidR="00AB7EDE" w:rsidRPr="004379A4">
        <w:t xml:space="preserve"> D</w:t>
      </w:r>
    </w:p>
    <w:p w14:paraId="561478D6" w14:textId="724B8ED8" w:rsidR="00A866C7" w:rsidRPr="004379A4" w:rsidRDefault="00EF719E" w:rsidP="00A866C7">
      <w:pPr>
        <w:tabs>
          <w:tab w:val="left" w:pos="900"/>
        </w:tabs>
        <w:ind w:left="900" w:hanging="720"/>
      </w:pPr>
      <w:r w:rsidRPr="004379A4">
        <w:rPr>
          <w:color w:val="000000"/>
        </w:rPr>
        <w:t>2009</w:t>
      </w:r>
      <w:r w:rsidRPr="004379A4">
        <w:rPr>
          <w:color w:val="000000"/>
        </w:rPr>
        <w:tab/>
      </w:r>
      <w:r w:rsidR="00020C69" w:rsidRPr="004379A4">
        <w:t xml:space="preserve">Annual Meeting, United Sates and Canadian </w:t>
      </w:r>
      <w:r w:rsidR="00E51423">
        <w:t>Academy</w:t>
      </w:r>
      <w:r w:rsidR="00020C69" w:rsidRPr="004379A4">
        <w:t xml:space="preserve"> of Pathologists, </w:t>
      </w:r>
      <w:r w:rsidR="00BE2206" w:rsidRPr="004379A4">
        <w:t>Boston, MA</w:t>
      </w:r>
      <w:r w:rsidR="00020C69" w:rsidRPr="004379A4">
        <w:t>, “</w:t>
      </w:r>
      <w:r w:rsidRPr="004379A4">
        <w:t xml:space="preserve">MUC expression in hyperplastic and serrated colonic polyps: lack of specificity of MUC6. </w:t>
      </w:r>
      <w:r w:rsidRPr="004379A4">
        <w:rPr>
          <w:b/>
        </w:rPr>
        <w:t>Gibson JA</w:t>
      </w:r>
      <w:r w:rsidRPr="004379A4">
        <w:t>, Hahn HP and Odze RD.</w:t>
      </w:r>
    </w:p>
    <w:p w14:paraId="4F1787D2" w14:textId="4720C1F4" w:rsidR="00A866C7" w:rsidRPr="004379A4" w:rsidRDefault="00A866C7" w:rsidP="00A866C7">
      <w:pPr>
        <w:tabs>
          <w:tab w:val="left" w:pos="900"/>
        </w:tabs>
        <w:ind w:left="900" w:hanging="720"/>
      </w:pPr>
      <w:r w:rsidRPr="004379A4">
        <w:t xml:space="preserve">2009 </w:t>
      </w:r>
      <w:r w:rsidRPr="004379A4">
        <w:tab/>
        <w:t>Annual Meeting, United Sates and Canad</w:t>
      </w:r>
      <w:r w:rsidR="00E51423">
        <w:t>ian Academy</w:t>
      </w:r>
      <w:r w:rsidR="00E51423" w:rsidRPr="004379A4">
        <w:t xml:space="preserve"> </w:t>
      </w:r>
      <w:r w:rsidR="00E51423">
        <w:t>of Pathologists</w:t>
      </w:r>
      <w:r w:rsidRPr="004379A4">
        <w:t>, Boston, MA</w:t>
      </w:r>
      <w:r w:rsidRPr="004379A4">
        <w:rPr>
          <w:b/>
        </w:rPr>
        <w:t xml:space="preserve"> </w:t>
      </w:r>
      <w:r w:rsidR="00545052" w:rsidRPr="004379A4">
        <w:t xml:space="preserve">Sessile serrated polyps with dysplasia: an immunohistochemical analysis of 51 Cases.  </w:t>
      </w:r>
      <w:r w:rsidRPr="004379A4">
        <w:rPr>
          <w:b/>
        </w:rPr>
        <w:t>Gibson JA</w:t>
      </w:r>
      <w:r w:rsidRPr="004379A4">
        <w:t>, Hahn HP and Odze RD.</w:t>
      </w:r>
    </w:p>
    <w:p w14:paraId="0EAEEF4A" w14:textId="57A6B46B" w:rsidR="00A866C7" w:rsidRPr="004379A4" w:rsidRDefault="00A866C7" w:rsidP="00A866C7">
      <w:pPr>
        <w:tabs>
          <w:tab w:val="left" w:pos="900"/>
        </w:tabs>
        <w:ind w:left="900" w:hanging="720"/>
      </w:pPr>
      <w:r w:rsidRPr="004379A4">
        <w:t xml:space="preserve">2007  </w:t>
      </w:r>
      <w:r w:rsidRPr="004379A4">
        <w:tab/>
        <w:t xml:space="preserve">Annual Meeting, United Sates and Canadian </w:t>
      </w:r>
      <w:r w:rsidR="00E51423">
        <w:t>Academy</w:t>
      </w:r>
      <w:r w:rsidR="00E51423" w:rsidRPr="004379A4">
        <w:t xml:space="preserve"> </w:t>
      </w:r>
      <w:r w:rsidRPr="004379A4">
        <w:t xml:space="preserve">of Pathologists, San Diego, CA. Decreased CK20 expression in MGMT-deficient colorectal carcinomas:  evidence of a distinct phenotypic association.  </w:t>
      </w:r>
      <w:r w:rsidR="00545052" w:rsidRPr="004379A4">
        <w:rPr>
          <w:b/>
        </w:rPr>
        <w:t>Gibson JA</w:t>
      </w:r>
      <w:r w:rsidR="00545052" w:rsidRPr="004379A4">
        <w:t xml:space="preserve">, Bailey GP, Redston M, and Hornick  JL. </w:t>
      </w:r>
    </w:p>
    <w:p w14:paraId="46AEFC24" w14:textId="48CCB30C" w:rsidR="00A866C7" w:rsidRPr="004379A4" w:rsidRDefault="00A866C7" w:rsidP="00A866C7">
      <w:pPr>
        <w:tabs>
          <w:tab w:val="left" w:pos="900"/>
        </w:tabs>
        <w:ind w:left="900" w:hanging="720"/>
      </w:pPr>
      <w:r w:rsidRPr="004379A4">
        <w:t xml:space="preserve">2002 </w:t>
      </w:r>
      <w:r w:rsidRPr="004379A4">
        <w:tab/>
        <w:t>Annual Meeting, American Pancreatology Association</w:t>
      </w:r>
      <w:r w:rsidR="00421BAE">
        <w:t xml:space="preserve">, Chicago, IL, </w:t>
      </w:r>
      <w:r w:rsidRPr="004379A4">
        <w:t xml:space="preserve">Novel BTEB </w:t>
      </w:r>
      <w:r w:rsidR="00421BAE" w:rsidRPr="004379A4">
        <w:t>Transcription</w:t>
      </w:r>
      <w:r w:rsidRPr="004379A4">
        <w:t xml:space="preserve"> Factors Suppress Neoplastic Transformation Induced by the Potent Pancreatic Oncogene K-Ras.  </w:t>
      </w:r>
      <w:r w:rsidR="00545052" w:rsidRPr="004379A4">
        <w:rPr>
          <w:b/>
        </w:rPr>
        <w:t>Kaczynski J,</w:t>
      </w:r>
      <w:r w:rsidR="00545052" w:rsidRPr="004379A4">
        <w:t xml:space="preserve"> Fernandez-Zapico ME, Folch E, Delgado S, Urrutia R. </w:t>
      </w:r>
    </w:p>
    <w:p w14:paraId="46A3A6CD" w14:textId="77777777" w:rsidR="00A866C7" w:rsidRPr="004379A4" w:rsidRDefault="00A866C7" w:rsidP="00A866C7">
      <w:pPr>
        <w:tabs>
          <w:tab w:val="left" w:pos="900"/>
        </w:tabs>
        <w:ind w:left="900" w:hanging="720"/>
      </w:pPr>
      <w:r w:rsidRPr="004379A4">
        <w:t>2002</w:t>
      </w:r>
      <w:r w:rsidRPr="004379A4">
        <w:tab/>
        <w:t>European Pancreatic Club/International Association of Pancreatology Meeting</w:t>
      </w:r>
      <w:r w:rsidRPr="004379A4">
        <w:rPr>
          <w:b/>
        </w:rPr>
        <w:t xml:space="preserve"> </w:t>
      </w:r>
      <w:r w:rsidRPr="004379A4">
        <w:t xml:space="preserve">Heidelberg, Germany, The Sp1-like Transcriptional Repressor BTEB3 Exhibits Tumor Suppressive and Anti-Proliferative Activities.  </w:t>
      </w:r>
      <w:r w:rsidR="00545052" w:rsidRPr="004379A4">
        <w:rPr>
          <w:b/>
        </w:rPr>
        <w:t>Kaczynski J,</w:t>
      </w:r>
      <w:r w:rsidR="00545052" w:rsidRPr="004379A4">
        <w:t xml:space="preserve"> Fernandez-Zapico ME, Urrutia R. </w:t>
      </w:r>
    </w:p>
    <w:p w14:paraId="2E8B0623" w14:textId="490CB1BB" w:rsidR="00A866C7" w:rsidRPr="004379A4" w:rsidRDefault="00A866C7" w:rsidP="00A866C7">
      <w:pPr>
        <w:tabs>
          <w:tab w:val="left" w:pos="900"/>
        </w:tabs>
        <w:ind w:left="900" w:hanging="720"/>
      </w:pPr>
      <w:r w:rsidRPr="004379A4">
        <w:t xml:space="preserve">2002 </w:t>
      </w:r>
      <w:r w:rsidRPr="004379A4">
        <w:tab/>
        <w:t>European Pancreatic Club/International Association of Pancreatology Meeting</w:t>
      </w:r>
      <w:r w:rsidRPr="004379A4">
        <w:rPr>
          <w:b/>
        </w:rPr>
        <w:t xml:space="preserve"> </w:t>
      </w:r>
      <w:r w:rsidRPr="004379A4">
        <w:t xml:space="preserve">Heidelberg, Germany BTEB3 and BTEB4 Expand the Repertoire of Repressors of the Carcinogen-Metabolizing CYP1A1 Gene </w:t>
      </w:r>
      <w:r w:rsidR="00F1038D">
        <w:t>Promoter in Pancreatic Cells.</w:t>
      </w:r>
      <w:r w:rsidRPr="004379A4">
        <w:t xml:space="preserve">  </w:t>
      </w:r>
      <w:r w:rsidR="00545052" w:rsidRPr="004379A4">
        <w:rPr>
          <w:b/>
        </w:rPr>
        <w:t>Kaczynski J,</w:t>
      </w:r>
      <w:r w:rsidR="00545052" w:rsidRPr="004379A4">
        <w:t xml:space="preserve"> Conley A, Fernandez-Zapico ME, Zhang J-S, E, Delgado S, Urrutia R. </w:t>
      </w:r>
    </w:p>
    <w:p w14:paraId="178C46B2" w14:textId="77777777" w:rsidR="00A866C7" w:rsidRPr="004379A4" w:rsidRDefault="00A866C7" w:rsidP="00A866C7">
      <w:pPr>
        <w:tabs>
          <w:tab w:val="left" w:pos="900"/>
        </w:tabs>
        <w:ind w:left="900" w:hanging="720"/>
      </w:pPr>
      <w:r w:rsidRPr="004379A4">
        <w:t xml:space="preserve">2001 </w:t>
      </w:r>
      <w:r w:rsidRPr="004379A4">
        <w:tab/>
        <w:t xml:space="preserve">Annual Meeting, American Pancreatology Association, Chicago, IL, The Sp1-like Protein BTEB3 Represses the Carcinogen-Metabolizing Enzyme CYP1A1 Gene Promoter by Interacting with the mSin3A-HDAC1 Corepressor Complex. </w:t>
      </w:r>
      <w:r w:rsidR="00545052" w:rsidRPr="004379A4">
        <w:rPr>
          <w:b/>
        </w:rPr>
        <w:t>Kaczynski J,</w:t>
      </w:r>
      <w:r w:rsidR="00545052" w:rsidRPr="004379A4">
        <w:t xml:space="preserve"> Zhang J-S, E, Urrutia R. </w:t>
      </w:r>
    </w:p>
    <w:p w14:paraId="38EB060A" w14:textId="77777777" w:rsidR="008071C0" w:rsidRPr="004379A4" w:rsidRDefault="00A866C7" w:rsidP="008071C0">
      <w:pPr>
        <w:tabs>
          <w:tab w:val="left" w:pos="900"/>
        </w:tabs>
        <w:ind w:left="900" w:hanging="720"/>
      </w:pPr>
      <w:r w:rsidRPr="004379A4">
        <w:t xml:space="preserve">2001 </w:t>
      </w:r>
      <w:r w:rsidRPr="004379A4">
        <w:tab/>
        <w:t xml:space="preserve">Annual Meeting, Digestive Disease Week, Atlanta, GA, A novel mechanism for the regulation of the carcinogen-metabolizing enzyme CYP1A1 gene promoter in pancreatic cells.  </w:t>
      </w:r>
      <w:r w:rsidR="00545052" w:rsidRPr="004379A4">
        <w:rPr>
          <w:b/>
        </w:rPr>
        <w:t>Kaczynski J,</w:t>
      </w:r>
      <w:r w:rsidR="00545052" w:rsidRPr="004379A4">
        <w:t xml:space="preserve"> Zhang J-S, E, Stroope A, Urrutia R. </w:t>
      </w:r>
    </w:p>
    <w:p w14:paraId="46E8D21C" w14:textId="2B5385C0" w:rsidR="00545052" w:rsidRPr="004379A4" w:rsidRDefault="00A866C7" w:rsidP="008071C0">
      <w:pPr>
        <w:tabs>
          <w:tab w:val="left" w:pos="900"/>
        </w:tabs>
        <w:ind w:left="900" w:hanging="720"/>
      </w:pPr>
      <w:r w:rsidRPr="004379A4">
        <w:t>2000</w:t>
      </w:r>
      <w:r w:rsidRPr="004379A4">
        <w:rPr>
          <w:b/>
        </w:rPr>
        <w:tab/>
      </w:r>
      <w:r w:rsidRPr="004379A4">
        <w:t xml:space="preserve">Combined American Pancreatology Association/International Association of Pancreatology Meeting, Chicago, IL. BTEB3, a novel transcription factor isolated from the pancreas, represses the BTE site from the promoter of the Carcinogen-Metabolizing Enzyme CYP1A1 by competing with Sp1. </w:t>
      </w:r>
      <w:r w:rsidR="00545052" w:rsidRPr="004379A4">
        <w:rPr>
          <w:b/>
        </w:rPr>
        <w:t>Kaczynski J</w:t>
      </w:r>
      <w:r w:rsidR="00545052" w:rsidRPr="004379A4">
        <w:t xml:space="preserve"> and Urrutia R. </w:t>
      </w:r>
    </w:p>
    <w:p w14:paraId="73E0330C" w14:textId="77777777" w:rsidR="008071C0" w:rsidRPr="004379A4" w:rsidRDefault="008071C0" w:rsidP="008071C0">
      <w:pPr>
        <w:tabs>
          <w:tab w:val="left" w:pos="900"/>
        </w:tabs>
        <w:ind w:left="900" w:hanging="720"/>
      </w:pPr>
      <w:r w:rsidRPr="004379A4">
        <w:t>2000</w:t>
      </w:r>
      <w:r w:rsidRPr="004379A4">
        <w:rPr>
          <w:b/>
        </w:rPr>
        <w:tab/>
      </w:r>
      <w:r w:rsidRPr="004379A4">
        <w:t xml:space="preserve">Combined American Pancreatology Association/International Association of Pancreatology Meeting, Chicago, IL. Molecular mechanism underlying the regulation of gene expression in pancreatic cells by the Sp1-like transcription factor BTEB3. </w:t>
      </w:r>
      <w:r w:rsidRPr="004379A4">
        <w:rPr>
          <w:b/>
        </w:rPr>
        <w:t>Kaczynski J</w:t>
      </w:r>
      <w:r w:rsidRPr="004379A4">
        <w:t xml:space="preserve"> and Urrutia R. </w:t>
      </w:r>
    </w:p>
    <w:p w14:paraId="31C25CC2" w14:textId="7B133882" w:rsidR="00545052" w:rsidRPr="004379A4" w:rsidRDefault="008071C0" w:rsidP="008071C0">
      <w:pPr>
        <w:tabs>
          <w:tab w:val="left" w:pos="900"/>
        </w:tabs>
        <w:ind w:left="900" w:hanging="720"/>
      </w:pPr>
      <w:r w:rsidRPr="004379A4">
        <w:t>2000</w:t>
      </w:r>
      <w:r w:rsidRPr="004379A4">
        <w:tab/>
        <w:t>Annual Meeting, Digestive Disease Week, San Diego, CA, BTEB3, a novel Sp1-like protein represses gene expression by a dual mechanism:  direct repression and competition with the activator Sp1.</w:t>
      </w:r>
      <w:r w:rsidR="00545052" w:rsidRPr="004379A4">
        <w:rPr>
          <w:b/>
        </w:rPr>
        <w:t>Kaczynski J</w:t>
      </w:r>
      <w:r w:rsidR="00545052" w:rsidRPr="004379A4">
        <w:t xml:space="preserve"> and Urrutia R.  </w:t>
      </w:r>
    </w:p>
    <w:p w14:paraId="7263295B" w14:textId="25E0AB18" w:rsidR="00545052" w:rsidRPr="004379A4" w:rsidRDefault="008071C0" w:rsidP="008071C0">
      <w:pPr>
        <w:tabs>
          <w:tab w:val="left" w:pos="900"/>
        </w:tabs>
        <w:ind w:left="900" w:hanging="720"/>
      </w:pPr>
      <w:r w:rsidRPr="004379A4">
        <w:t>1999</w:t>
      </w:r>
      <w:r w:rsidRPr="004379A4">
        <w:tab/>
        <w:t xml:space="preserve">Annual Meeting, Digestive Disease Week, Orlando, FL, Cloning of a novel zinc finger transcription factor, NSLP1, expand the repertoire of Sp1-like protein expression in exocrine pancreatic </w:t>
      </w:r>
      <w:r w:rsidR="00421BAE" w:rsidRPr="004379A4">
        <w:t>cells.</w:t>
      </w:r>
      <w:r w:rsidR="00421BAE" w:rsidRPr="004379A4">
        <w:rPr>
          <w:b/>
        </w:rPr>
        <w:t xml:space="preserve"> Kaczynski</w:t>
      </w:r>
      <w:r w:rsidR="00545052" w:rsidRPr="004379A4">
        <w:rPr>
          <w:b/>
        </w:rPr>
        <w:t xml:space="preserve"> J</w:t>
      </w:r>
      <w:r w:rsidR="00545052" w:rsidRPr="004379A4">
        <w:t xml:space="preserve"> and Urrutia R.  </w:t>
      </w:r>
    </w:p>
    <w:p w14:paraId="279D038C" w14:textId="77777777" w:rsidR="00020C69" w:rsidRDefault="00020C69" w:rsidP="001300DF">
      <w:pPr>
        <w:tabs>
          <w:tab w:val="left" w:pos="900"/>
        </w:tabs>
        <w:ind w:left="900" w:hanging="720"/>
      </w:pPr>
    </w:p>
    <w:p w14:paraId="4D9DE361" w14:textId="3D28F20E" w:rsidR="00020C69" w:rsidRDefault="00020C69" w:rsidP="001300DF">
      <w:pPr>
        <w:tabs>
          <w:tab w:val="left" w:pos="900"/>
        </w:tabs>
        <w:ind w:left="720" w:hanging="720"/>
        <w:rPr>
          <w:b/>
        </w:rPr>
      </w:pPr>
      <w:r w:rsidRPr="00020C69">
        <w:rPr>
          <w:b/>
        </w:rPr>
        <w:t>Professional Service</w:t>
      </w:r>
    </w:p>
    <w:p w14:paraId="2EA99726" w14:textId="6AC421A5" w:rsidR="008A358A" w:rsidRDefault="008A358A" w:rsidP="00233A65">
      <w:pPr>
        <w:tabs>
          <w:tab w:val="left" w:pos="1980"/>
          <w:tab w:val="left" w:pos="2790"/>
        </w:tabs>
        <w:rPr>
          <w:rFonts w:cs="Arial"/>
          <w:b/>
          <w:color w:val="FF0000"/>
        </w:rPr>
      </w:pPr>
      <w:r>
        <w:rPr>
          <w:rFonts w:cs="Arial"/>
          <w:b/>
        </w:rPr>
        <w:t xml:space="preserve"> </w:t>
      </w:r>
    </w:p>
    <w:p w14:paraId="2F60998F" w14:textId="014BBA25" w:rsidR="008A358A" w:rsidRPr="00BA36CC" w:rsidRDefault="00233A65" w:rsidP="00233A65">
      <w:pPr>
        <w:tabs>
          <w:tab w:val="left" w:pos="720"/>
          <w:tab w:val="left" w:pos="1980"/>
          <w:tab w:val="left" w:pos="2790"/>
        </w:tabs>
        <w:rPr>
          <w:rFonts w:cs="Arial"/>
          <w:b/>
          <w:i/>
        </w:rPr>
      </w:pPr>
      <w:r>
        <w:rPr>
          <w:rFonts w:cs="Arial"/>
          <w:b/>
          <w:i/>
        </w:rPr>
        <w:tab/>
      </w:r>
      <w:r w:rsidR="008A358A">
        <w:rPr>
          <w:rFonts w:cs="Arial"/>
          <w:b/>
          <w:i/>
        </w:rPr>
        <w:t>United States and Canadian Academy of Pathology</w:t>
      </w:r>
    </w:p>
    <w:p w14:paraId="27EFCA6F" w14:textId="5162C961" w:rsidR="008A358A" w:rsidRPr="00434706" w:rsidRDefault="008A358A" w:rsidP="001300DF">
      <w:pPr>
        <w:tabs>
          <w:tab w:val="left" w:pos="1530"/>
          <w:tab w:val="left" w:pos="1800"/>
          <w:tab w:val="left" w:pos="2790"/>
        </w:tabs>
        <w:ind w:left="2160" w:hanging="1440"/>
        <w:rPr>
          <w:rFonts w:cs="Arial"/>
        </w:rPr>
      </w:pPr>
      <w:r>
        <w:rPr>
          <w:rFonts w:cs="Arial"/>
        </w:rPr>
        <w:t>2012-</w:t>
      </w:r>
      <w:r w:rsidR="00F1038D">
        <w:rPr>
          <w:rFonts w:cs="Arial"/>
        </w:rPr>
        <w:t>2015</w:t>
      </w:r>
      <w:r w:rsidR="00F1038D">
        <w:rPr>
          <w:rFonts w:cs="Arial"/>
        </w:rPr>
        <w:tab/>
      </w:r>
      <w:r>
        <w:rPr>
          <w:rFonts w:cs="Arial"/>
        </w:rPr>
        <w:tab/>
        <w:t>Reviewer</w:t>
      </w:r>
      <w:r w:rsidRPr="00434706">
        <w:rPr>
          <w:rFonts w:cs="Arial"/>
        </w:rPr>
        <w:t xml:space="preserve">, </w:t>
      </w:r>
      <w:r>
        <w:rPr>
          <w:rFonts w:cs="Arial"/>
        </w:rPr>
        <w:t>United States and Canadian Academy of Pathology Abstract Review Board, Liver Pathology</w:t>
      </w:r>
    </w:p>
    <w:p w14:paraId="1F417EC9" w14:textId="77777777" w:rsidR="008A358A" w:rsidRPr="009342B2" w:rsidRDefault="008A358A" w:rsidP="001300DF">
      <w:pPr>
        <w:tabs>
          <w:tab w:val="left" w:pos="900"/>
        </w:tabs>
        <w:ind w:left="1080" w:hanging="720"/>
        <w:rPr>
          <w:u w:val="single"/>
        </w:rPr>
      </w:pPr>
    </w:p>
    <w:p w14:paraId="17335FFD" w14:textId="28F62C60" w:rsidR="003873F8" w:rsidRDefault="003873F8" w:rsidP="001300DF">
      <w:pPr>
        <w:tabs>
          <w:tab w:val="left" w:pos="900"/>
        </w:tabs>
        <w:ind w:left="1080" w:hanging="720"/>
        <w:rPr>
          <w:b/>
        </w:rPr>
      </w:pPr>
      <w:r>
        <w:rPr>
          <w:b/>
        </w:rPr>
        <w:tab/>
      </w:r>
    </w:p>
    <w:p w14:paraId="478BA598" w14:textId="22A32C86" w:rsidR="009342B2" w:rsidRDefault="009342B2" w:rsidP="001300DF">
      <w:pPr>
        <w:tabs>
          <w:tab w:val="left" w:pos="900"/>
        </w:tabs>
        <w:ind w:left="1080" w:hanging="1080"/>
        <w:rPr>
          <w:b/>
        </w:rPr>
      </w:pPr>
      <w:r>
        <w:rPr>
          <w:b/>
        </w:rPr>
        <w:t>Public Service</w:t>
      </w:r>
    </w:p>
    <w:p w14:paraId="535C8E16" w14:textId="109E36E0" w:rsidR="009342B2" w:rsidRDefault="00414C33" w:rsidP="001300DF">
      <w:pPr>
        <w:tabs>
          <w:tab w:val="left" w:pos="360"/>
          <w:tab w:val="left" w:pos="900"/>
          <w:tab w:val="left" w:pos="1800"/>
        </w:tabs>
        <w:ind w:left="1080" w:hanging="720"/>
      </w:pPr>
      <w:r>
        <w:t>2012-</w:t>
      </w:r>
      <w:r w:rsidR="00793D89">
        <w:t>2015</w:t>
      </w:r>
      <w:r>
        <w:tab/>
      </w:r>
      <w:r w:rsidR="009342B2" w:rsidRPr="009342B2">
        <w:t>Volunteer</w:t>
      </w:r>
      <w:r w:rsidR="009342B2">
        <w:t xml:space="preserve"> Tutor</w:t>
      </w:r>
      <w:r w:rsidR="009342B2" w:rsidRPr="009342B2">
        <w:t>, New Haven Reads</w:t>
      </w:r>
    </w:p>
    <w:p w14:paraId="37B9A657" w14:textId="33D5815A" w:rsidR="009342B2" w:rsidRPr="009342B2" w:rsidRDefault="008408AC" w:rsidP="001300DF">
      <w:pPr>
        <w:tabs>
          <w:tab w:val="left" w:pos="360"/>
          <w:tab w:val="left" w:pos="900"/>
          <w:tab w:val="left" w:pos="1800"/>
        </w:tabs>
        <w:ind w:left="1080" w:hanging="720"/>
      </w:pPr>
      <w:r>
        <w:t>2014-present</w:t>
      </w:r>
      <w:r w:rsidR="001D4CC2">
        <w:tab/>
        <w:t xml:space="preserve">Member, </w:t>
      </w:r>
      <w:r w:rsidR="009342B2">
        <w:t>Annual Spelling Bee Planning Committee, New Haven Reads</w:t>
      </w:r>
    </w:p>
    <w:p w14:paraId="740B5007" w14:textId="55D46BAC" w:rsidR="00282FE2" w:rsidRDefault="00241317" w:rsidP="001300DF">
      <w:pPr>
        <w:pStyle w:val="Heading2"/>
        <w:adjustRightInd w:val="0"/>
        <w:spacing w:before="200" w:after="150"/>
      </w:pPr>
      <w:r w:rsidRPr="009342B2">
        <w:rPr>
          <w:rFonts w:ascii="Times New Roman" w:hAnsi="Times New Roman"/>
          <w:i w:val="0"/>
          <w:sz w:val="24"/>
          <w:szCs w:val="24"/>
        </w:rPr>
        <w:t>B</w:t>
      </w:r>
      <w:r w:rsidR="00F325C3" w:rsidRPr="009342B2">
        <w:rPr>
          <w:rFonts w:ascii="Times New Roman" w:hAnsi="Times New Roman"/>
          <w:i w:val="0"/>
          <w:sz w:val="24"/>
          <w:szCs w:val="24"/>
        </w:rPr>
        <w:t>ibliography</w:t>
      </w:r>
      <w:r w:rsidR="009342B2">
        <w:rPr>
          <w:rFonts w:ascii="Times New Roman" w:hAnsi="Times New Roman"/>
          <w:i w:val="0"/>
          <w:sz w:val="24"/>
          <w:szCs w:val="24"/>
        </w:rPr>
        <w:t>:</w:t>
      </w:r>
      <w:r w:rsidR="004379A4">
        <w:rPr>
          <w:rFonts w:ascii="Times New Roman" w:hAnsi="Times New Roman"/>
          <w:i w:val="0"/>
          <w:sz w:val="24"/>
          <w:szCs w:val="24"/>
        </w:rPr>
        <w:t xml:space="preserve"> </w:t>
      </w:r>
    </w:p>
    <w:p w14:paraId="3CE2B7C9" w14:textId="710A1300" w:rsidR="00241317" w:rsidRPr="00282FE2" w:rsidRDefault="00282FE2" w:rsidP="001300DF">
      <w:pPr>
        <w:pStyle w:val="Heading2"/>
        <w:adjustRightInd w:val="0"/>
        <w:spacing w:before="200" w:after="150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282FE2">
        <w:rPr>
          <w:rFonts w:ascii="Times New Roman" w:hAnsi="Times New Roman"/>
          <w:i w:val="0"/>
          <w:sz w:val="24"/>
          <w:szCs w:val="24"/>
        </w:rPr>
        <w:t>Peer-reviewed Original Research</w:t>
      </w:r>
    </w:p>
    <w:p w14:paraId="56DC177A" w14:textId="2A87EDF3" w:rsidR="00696869" w:rsidRDefault="004379A4" w:rsidP="00696869">
      <w:pPr>
        <w:pStyle w:val="ListParagraph"/>
        <w:keepLines/>
        <w:numPr>
          <w:ilvl w:val="0"/>
          <w:numId w:val="39"/>
        </w:numPr>
      </w:pPr>
      <w:r w:rsidRPr="00696869">
        <w:rPr>
          <w:lang w:val="sv-SE"/>
        </w:rPr>
        <w:t xml:space="preserve">Hedin KE, </w:t>
      </w:r>
      <w:r w:rsidRPr="00696869">
        <w:rPr>
          <w:b/>
          <w:lang w:val="sv-SE"/>
        </w:rPr>
        <w:t xml:space="preserve">Kaczynski JA, </w:t>
      </w:r>
      <w:r w:rsidRPr="00696869">
        <w:rPr>
          <w:lang w:val="sv-SE"/>
        </w:rPr>
        <w:t>Gibson MR, Urrutia R. Transcription</w:t>
      </w:r>
      <w:r w:rsidRPr="00BF56AD">
        <w:t xml:space="preserve"> factors in cell biology, surgery, and transplantation.  Surgery 2000 Jul; 128(1): 1-5.  </w:t>
      </w:r>
    </w:p>
    <w:p w14:paraId="242F2647" w14:textId="547D7C09" w:rsidR="004379A4" w:rsidRPr="00696869" w:rsidRDefault="004379A4" w:rsidP="00696869">
      <w:pPr>
        <w:pStyle w:val="ListParagraph"/>
        <w:keepLines/>
        <w:numPr>
          <w:ilvl w:val="0"/>
          <w:numId w:val="39"/>
        </w:numPr>
      </w:pPr>
      <w:r w:rsidRPr="00BF56AD">
        <w:t xml:space="preserve">Zhang JS, Moncrieffe MC, </w:t>
      </w:r>
      <w:r w:rsidRPr="00696869">
        <w:rPr>
          <w:b/>
        </w:rPr>
        <w:t>Kaczynski J</w:t>
      </w:r>
      <w:r w:rsidRPr="00BF56AD">
        <w:t>, Ellenrieder V, Prendergast FG, Urrutia R.  A conserved alpha-helical motif mediates the interaction of Sp1-like transcriptional repressors with the corepressor mSin3A.  Mol Cell Biol 2001 Aug; 21(15): 5041-9.</w:t>
      </w:r>
    </w:p>
    <w:p w14:paraId="7742E0E0" w14:textId="641811FE" w:rsidR="004379A4" w:rsidRDefault="004379A4" w:rsidP="00696869">
      <w:pPr>
        <w:pStyle w:val="ListParagraph"/>
        <w:numPr>
          <w:ilvl w:val="0"/>
          <w:numId w:val="39"/>
        </w:numPr>
        <w:autoSpaceDE w:val="0"/>
        <w:autoSpaceDN w:val="0"/>
        <w:adjustRightInd w:val="0"/>
      </w:pPr>
      <w:r w:rsidRPr="00696869">
        <w:rPr>
          <w:b/>
        </w:rPr>
        <w:t>Kaczynski J</w:t>
      </w:r>
      <w:r w:rsidRPr="00BF56AD">
        <w:t>, Zhang JS, Ellenrieder V, Conley A, Duenes T, Kester H, van Der Burg B, Urrutia R.  The Sp1-like protein BTEB3 inhibits transcription via the basic transcription element box by interacting with mSin3A and HDAC-1 co-repressors and competing with Sp1.  J Biol Chem 2001 Sep 28; 276(39</w:t>
      </w:r>
      <w:r>
        <w:t xml:space="preserve">): 36749-56. </w:t>
      </w:r>
    </w:p>
    <w:p w14:paraId="6B2F29DF" w14:textId="77777777" w:rsidR="004379A4" w:rsidRPr="00BF56AD" w:rsidRDefault="004379A4" w:rsidP="00696869">
      <w:pPr>
        <w:pStyle w:val="ListParagraph"/>
        <w:keepLines/>
        <w:numPr>
          <w:ilvl w:val="0"/>
          <w:numId w:val="39"/>
        </w:numPr>
      </w:pPr>
      <w:r w:rsidRPr="00696869">
        <w:rPr>
          <w:b/>
        </w:rPr>
        <w:t>Kaczynski JA</w:t>
      </w:r>
      <w:r w:rsidRPr="00BF56AD">
        <w:t>, Conley AA, Fernandez Zapico M, Delgado SM, Zhang JS, Urrutia R.  Functional analysis of basic transcription element (BTE)-binding protein (BTEB) 3 and BTEB4, a novel Sp1-like protein, reveals a subfamily of transcriptional repressors for the BTE site of the cytochrome P4501A1 gene promoter.  Biochem J 2002 Sep 15; 366(Pt 3): 873-82.</w:t>
      </w:r>
    </w:p>
    <w:p w14:paraId="5BB9F745" w14:textId="6F4593FE" w:rsidR="004379A4" w:rsidRDefault="004379A4" w:rsidP="00696869">
      <w:pPr>
        <w:pStyle w:val="ListParagraph"/>
        <w:numPr>
          <w:ilvl w:val="0"/>
          <w:numId w:val="39"/>
        </w:numPr>
      </w:pPr>
      <w:r w:rsidRPr="00BF56AD">
        <w:t xml:space="preserve">Ellenrieder V, Zhang JS, </w:t>
      </w:r>
      <w:r w:rsidRPr="00696869">
        <w:rPr>
          <w:b/>
        </w:rPr>
        <w:t>Kaczynski J</w:t>
      </w:r>
      <w:r w:rsidRPr="00BF56AD">
        <w:t xml:space="preserve">, Urrutia R.  Signaling disrupts mSin3A binding to the Mad1-like Sin3-interacting domain of TIEG2, an Sp1-like repressor.  EMBO J </w:t>
      </w:r>
      <w:r>
        <w:t xml:space="preserve">2002 May 15; 21(10): 2451-60.  </w:t>
      </w:r>
    </w:p>
    <w:p w14:paraId="32FA10A9" w14:textId="77777777" w:rsidR="004379A4" w:rsidRPr="00BF56AD" w:rsidRDefault="004379A4" w:rsidP="00696869">
      <w:pPr>
        <w:pStyle w:val="ListParagraph"/>
        <w:keepLines/>
        <w:numPr>
          <w:ilvl w:val="0"/>
          <w:numId w:val="39"/>
        </w:numPr>
      </w:pPr>
      <w:r w:rsidRPr="00696869">
        <w:rPr>
          <w:lang w:val="sv-SE"/>
        </w:rPr>
        <w:t xml:space="preserve">Yu H, </w:t>
      </w:r>
      <w:r w:rsidRPr="00696869">
        <w:rPr>
          <w:b/>
          <w:lang w:val="sv-SE"/>
        </w:rPr>
        <w:t>Gibson JA</w:t>
      </w:r>
      <w:r w:rsidRPr="00696869">
        <w:rPr>
          <w:lang w:val="sv-SE"/>
        </w:rPr>
        <w:t xml:space="preserve">, Pinkus GS, Hornick JL.  </w:t>
      </w:r>
      <w:r w:rsidRPr="00BF56AD">
        <w:t>Podoplanin (D2-40) is a novel marker for follicular dendritic cell tumors.  Am J Clin Pathol 2007 Nov; 128(5): 776-82.</w:t>
      </w:r>
    </w:p>
    <w:p w14:paraId="085002B0" w14:textId="1344A544" w:rsidR="004379A4" w:rsidRDefault="004379A4" w:rsidP="00696869">
      <w:pPr>
        <w:pStyle w:val="ListParagraph"/>
        <w:keepLines/>
        <w:numPr>
          <w:ilvl w:val="0"/>
          <w:numId w:val="39"/>
        </w:numPr>
      </w:pPr>
      <w:r w:rsidRPr="00696869">
        <w:rPr>
          <w:b/>
        </w:rPr>
        <w:t>Gibson JA</w:t>
      </w:r>
      <w:r w:rsidRPr="00BF56AD">
        <w:t>, Hornick JL.  Mucosal Schwann cell "hamartoma": clinicopathologic study of 26 neural colorectal polyps distinct from neurofibromas and mucosal neuromas.  Am J Surg Pathol 2009 May; 33(5): 781-7.</w:t>
      </w:r>
    </w:p>
    <w:p w14:paraId="0083CDA4" w14:textId="4B84D999" w:rsidR="004379A4" w:rsidRDefault="004379A4" w:rsidP="00696869">
      <w:pPr>
        <w:pStyle w:val="ListParagraph"/>
        <w:keepLines/>
        <w:numPr>
          <w:ilvl w:val="0"/>
          <w:numId w:val="39"/>
        </w:numPr>
      </w:pPr>
      <w:r w:rsidRPr="00696869">
        <w:rPr>
          <w:b/>
        </w:rPr>
        <w:t>Gibson JA</w:t>
      </w:r>
      <w:r w:rsidRPr="00BF56AD">
        <w:t>, Hahn HP, Shahsafaei A, Odze RD.  MUC Expression in Hyperplastic and Serrated Colonic Polyps: Lack of Specificity of MUC6. Am J Surg Pathol. 2011 May; 35(5): 742-9.</w:t>
      </w:r>
    </w:p>
    <w:p w14:paraId="5B74CCCA" w14:textId="429CAFC1" w:rsidR="004379A4" w:rsidRDefault="004379A4" w:rsidP="00696869">
      <w:pPr>
        <w:pStyle w:val="ListParagraph"/>
        <w:keepLines/>
        <w:numPr>
          <w:ilvl w:val="0"/>
          <w:numId w:val="39"/>
        </w:numPr>
      </w:pPr>
      <w:r w:rsidRPr="00BF56AD">
        <w:t xml:space="preserve">Virk RK, Van Dyke AL, Finkelstein A, Prasad A, </w:t>
      </w:r>
      <w:r w:rsidRPr="00696869">
        <w:rPr>
          <w:b/>
        </w:rPr>
        <w:t>Gibson JA</w:t>
      </w:r>
      <w:r w:rsidRPr="00BF56AD">
        <w:t>, Hui P, Theoharis CG, Carling T, Roman SA, Sosa JA, Udelsman R, Prasad ML. BRAFV600E mutation in papillary thyroid microcarcinoma: a genotype-phenotype correlation. Mod Pathol. 2013 Jan; 26(1): 62-70.</w:t>
      </w:r>
    </w:p>
    <w:p w14:paraId="2AE154C6" w14:textId="100F4B8B" w:rsidR="004379A4" w:rsidRDefault="004379A4" w:rsidP="00696869">
      <w:pPr>
        <w:pStyle w:val="ListParagraph"/>
        <w:keepLines/>
        <w:numPr>
          <w:ilvl w:val="0"/>
          <w:numId w:val="39"/>
        </w:numPr>
      </w:pPr>
      <w:r w:rsidRPr="005E39C8">
        <w:t xml:space="preserve">Viehmann </w:t>
      </w:r>
      <w:r>
        <w:t xml:space="preserve">Milam A, Maher S, </w:t>
      </w:r>
      <w:r w:rsidRPr="00696869">
        <w:rPr>
          <w:b/>
        </w:rPr>
        <w:t>Gibson JA</w:t>
      </w:r>
      <w:r>
        <w:t xml:space="preserve">, Lebastchi J, Ruddle N, Herold K, Bothwell A.  </w:t>
      </w:r>
      <w:r w:rsidRPr="00DB5CE8">
        <w:t>A Humanized Mouse Model of Autoimmune Insulitis</w:t>
      </w:r>
      <w:r>
        <w:t>.  D</w:t>
      </w:r>
      <w:r w:rsidRPr="00DB5CE8">
        <w:t>iabetes. 2014 Jan 29</w:t>
      </w:r>
      <w:r w:rsidRPr="00DC2E1E">
        <w:t xml:space="preserve"> </w:t>
      </w:r>
    </w:p>
    <w:p w14:paraId="13423C83" w14:textId="77777777" w:rsidR="004379A4" w:rsidRDefault="004379A4" w:rsidP="00696869">
      <w:pPr>
        <w:pStyle w:val="ListParagraph"/>
        <w:keepLines/>
        <w:numPr>
          <w:ilvl w:val="0"/>
          <w:numId w:val="39"/>
        </w:numPr>
      </w:pPr>
      <w:r>
        <w:t>Sethi A</w:t>
      </w:r>
      <w:r w:rsidRPr="00220D9A">
        <w:t>, Jain</w:t>
      </w:r>
      <w:r>
        <w:t xml:space="preserve"> D, Roland B</w:t>
      </w:r>
      <w:r w:rsidRPr="00220D9A">
        <w:t xml:space="preserve">, </w:t>
      </w:r>
      <w:r>
        <w:t>Kinzel J</w:t>
      </w:r>
      <w:r w:rsidRPr="00220D9A">
        <w:t xml:space="preserve">, </w:t>
      </w:r>
      <w:r w:rsidRPr="00696869">
        <w:rPr>
          <w:b/>
        </w:rPr>
        <w:t>Gibson J</w:t>
      </w:r>
      <w:r>
        <w:t xml:space="preserve">, Schrader J, </w:t>
      </w:r>
      <w:r w:rsidRPr="00220D9A">
        <w:t>Hanson</w:t>
      </w:r>
      <w:r>
        <w:t xml:space="preserve"> J.</w:t>
      </w:r>
      <w:r w:rsidRPr="00220D9A">
        <w:t xml:space="preserve"> </w:t>
      </w:r>
      <w:r w:rsidRPr="00DC2E1E">
        <w:t>Performing Colonic Mast Cell Counts in Patients with Chronic Diarrhea of Unknown Etiology Has Limited Diagnostic Use</w:t>
      </w:r>
      <w:r>
        <w:t>. A</w:t>
      </w:r>
      <w:r w:rsidRPr="00DC2E1E">
        <w:t>rchives of Pathology and Laboratory Medicine.</w:t>
      </w:r>
      <w:r>
        <w:t xml:space="preserve"> </w:t>
      </w:r>
      <w:r w:rsidRPr="00696869">
        <w:rPr>
          <w:color w:val="000000"/>
        </w:rPr>
        <w:t>2015 Feb:139</w:t>
      </w:r>
    </w:p>
    <w:p w14:paraId="217E0ABF" w14:textId="35D1D176" w:rsidR="004379A4" w:rsidRDefault="004379A4" w:rsidP="00696869">
      <w:pPr>
        <w:pStyle w:val="ListParagraph"/>
        <w:numPr>
          <w:ilvl w:val="0"/>
          <w:numId w:val="39"/>
        </w:numPr>
        <w:autoSpaceDE w:val="0"/>
        <w:autoSpaceDN w:val="0"/>
        <w:adjustRightInd w:val="0"/>
      </w:pPr>
      <w:r>
        <w:t>Shen J</w:t>
      </w:r>
      <w:r w:rsidRPr="00075932">
        <w:t xml:space="preserve">, </w:t>
      </w:r>
      <w:r w:rsidRPr="00696869">
        <w:rPr>
          <w:vertAlign w:val="superscript"/>
        </w:rPr>
        <w:t xml:space="preserve"> </w:t>
      </w:r>
      <w:r w:rsidRPr="00696869">
        <w:rPr>
          <w:b/>
        </w:rPr>
        <w:t>Gibson J</w:t>
      </w:r>
      <w:r w:rsidRPr="00075932">
        <w:t xml:space="preserve">, </w:t>
      </w:r>
      <w:r>
        <w:t xml:space="preserve">Schulte S, </w:t>
      </w:r>
      <w:r w:rsidRPr="00075932">
        <w:t>Khurana</w:t>
      </w:r>
      <w:r>
        <w:t xml:space="preserve"> H</w:t>
      </w:r>
      <w:r w:rsidRPr="00075932">
        <w:t>, Farraye</w:t>
      </w:r>
      <w:r>
        <w:t xml:space="preserve"> F</w:t>
      </w:r>
      <w:r w:rsidRPr="00E32FA0">
        <w:t xml:space="preserve">, </w:t>
      </w:r>
      <w:r w:rsidRPr="00996AC5">
        <w:t>Levine</w:t>
      </w:r>
      <w:r>
        <w:t xml:space="preserve"> J, </w:t>
      </w:r>
      <w:r w:rsidRPr="00996AC5">
        <w:t>Burakoff</w:t>
      </w:r>
      <w:r>
        <w:t xml:space="preserve"> R</w:t>
      </w:r>
      <w:r w:rsidRPr="00996AC5">
        <w:t>, Cerda</w:t>
      </w:r>
      <w:r>
        <w:t xml:space="preserve"> S</w:t>
      </w:r>
      <w:r w:rsidRPr="00996AC5">
        <w:t>, Coukos</w:t>
      </w:r>
      <w:r>
        <w:t xml:space="preserve"> J</w:t>
      </w:r>
      <w:r w:rsidRPr="00996AC5">
        <w:t xml:space="preserve">, </w:t>
      </w:r>
      <w:r>
        <w:t xml:space="preserve">Qazi T, </w:t>
      </w:r>
      <w:r w:rsidRPr="00996AC5">
        <w:t>Srivastava</w:t>
      </w:r>
      <w:r>
        <w:t xml:space="preserve">  A</w:t>
      </w:r>
      <w:r w:rsidRPr="00075932">
        <w:t>. Odze</w:t>
      </w:r>
      <w:r>
        <w:t xml:space="preserve"> R</w:t>
      </w:r>
      <w:r w:rsidRPr="00075932">
        <w:t>,</w:t>
      </w:r>
      <w:r>
        <w:t xml:space="preserve"> </w:t>
      </w:r>
      <w:r w:rsidRPr="009C4FE4">
        <w:t>Clinical, Pathologic and Outcome Study of Serrated Polyps in IBD</w:t>
      </w:r>
      <w:r>
        <w:t xml:space="preserve">. </w:t>
      </w:r>
      <w:r w:rsidRPr="009C4FE4">
        <w:t xml:space="preserve"> </w:t>
      </w:r>
      <w:r>
        <w:t xml:space="preserve">Human Pathology. </w:t>
      </w:r>
      <w:r w:rsidRPr="007E3ECB">
        <w:t>2015 Oct;46(10):1548-56</w:t>
      </w:r>
    </w:p>
    <w:p w14:paraId="0C7B4F36" w14:textId="5FA7A517" w:rsidR="00561FB9" w:rsidRDefault="00561FB9" w:rsidP="00696869">
      <w:pPr>
        <w:pStyle w:val="ListParagraph"/>
        <w:numPr>
          <w:ilvl w:val="0"/>
          <w:numId w:val="39"/>
        </w:numPr>
      </w:pPr>
      <w:r w:rsidRPr="005D0340">
        <w:t xml:space="preserve">Parikh N, </w:t>
      </w:r>
      <w:r w:rsidRPr="00696869">
        <w:rPr>
          <w:b/>
        </w:rPr>
        <w:t>Gibson J,</w:t>
      </w:r>
      <w:r w:rsidRPr="005D0340">
        <w:t xml:space="preserve"> Nagar A, Ahmed A, </w:t>
      </w:r>
      <w:r>
        <w:t>Aslanian</w:t>
      </w:r>
      <w:r w:rsidRPr="005D0340">
        <w:t xml:space="preserve"> H. Confocal Laser Endomicroscopy Features of Sessile Serrated Adenomas/Polyps. Endoscopy. </w:t>
      </w:r>
      <w:r w:rsidR="001828DB" w:rsidRPr="001828DB">
        <w:rPr>
          <w:i/>
        </w:rPr>
        <w:t>United European Gastroenterol J.</w:t>
      </w:r>
      <w:r w:rsidR="001828DB" w:rsidRPr="001828DB">
        <w:t xml:space="preserve"> 2016 Aug;4(4):599-603</w:t>
      </w:r>
    </w:p>
    <w:p w14:paraId="76B498AB" w14:textId="30E89D33" w:rsidR="00DE1F44" w:rsidRPr="00C41A94" w:rsidRDefault="00DE1F44" w:rsidP="00DE1F44">
      <w:pPr>
        <w:pStyle w:val="ListParagraph"/>
        <w:numPr>
          <w:ilvl w:val="0"/>
          <w:numId w:val="39"/>
        </w:numPr>
        <w:autoSpaceDE w:val="0"/>
        <w:autoSpaceDN w:val="0"/>
        <w:adjustRightInd w:val="0"/>
      </w:pPr>
      <w:r w:rsidRPr="00C41A94">
        <w:t xml:space="preserve">Boddupalli CS, Nair S, Gray SM, Nowyhed HN, Verma R, </w:t>
      </w:r>
      <w:r w:rsidRPr="00C41A94">
        <w:rPr>
          <w:b/>
        </w:rPr>
        <w:t>Gibson JA,</w:t>
      </w:r>
      <w:r w:rsidRPr="00C41A94">
        <w:t xml:space="preserve"> Abraham C, Vasquez J, Hedrick CC, Dhodapkar KM, Flavell RA, Kaech SM and Dhodapkar MV</w:t>
      </w:r>
      <w:r w:rsidRPr="00C41A94">
        <w:rPr>
          <w:b/>
          <w:bCs/>
        </w:rPr>
        <w:t xml:space="preserve"> </w:t>
      </w:r>
      <w:r w:rsidRPr="00C41A94">
        <w:rPr>
          <w:bCs/>
        </w:rPr>
        <w:t xml:space="preserve">Side population phenotype in quiescent human/murine tissue resident memory (TRM) T cells: Role of ABC transporters and NR4A1 in TRM biology. </w:t>
      </w:r>
      <w:r>
        <w:rPr>
          <w:bCs/>
          <w:i/>
        </w:rPr>
        <w:t xml:space="preserve">Journal of Clinical Investigation. </w:t>
      </w:r>
      <w:r w:rsidRPr="00DE1F44">
        <w:rPr>
          <w:bCs/>
        </w:rPr>
        <w:t>2016;126(10):3905-3916</w:t>
      </w:r>
    </w:p>
    <w:p w14:paraId="5AB1EBEC" w14:textId="77777777" w:rsidR="00DE1F44" w:rsidRDefault="00DE1F44" w:rsidP="00DE1F44">
      <w:pPr>
        <w:ind w:left="360"/>
      </w:pPr>
    </w:p>
    <w:p w14:paraId="66054CA0" w14:textId="0A8EC1EB" w:rsidR="0036287B" w:rsidRPr="00BF56AD" w:rsidRDefault="0036287B" w:rsidP="00DE1F44">
      <w:pPr>
        <w:keepLines/>
      </w:pPr>
    </w:p>
    <w:p w14:paraId="745991FB" w14:textId="4CADB36B" w:rsidR="00241317" w:rsidRPr="00BF56AD" w:rsidRDefault="0034510C" w:rsidP="001300DF">
      <w:pPr>
        <w:rPr>
          <w:b/>
          <w:bCs/>
        </w:rPr>
      </w:pPr>
      <w:r>
        <w:rPr>
          <w:b/>
          <w:bCs/>
        </w:rPr>
        <w:t xml:space="preserve">Chapters, </w:t>
      </w:r>
      <w:r w:rsidR="00070F02">
        <w:rPr>
          <w:b/>
          <w:bCs/>
        </w:rPr>
        <w:t>Books, and Reviews</w:t>
      </w:r>
    </w:p>
    <w:p w14:paraId="1F3BC914" w14:textId="77777777" w:rsidR="00070F02" w:rsidRDefault="00070F02" w:rsidP="004379A4">
      <w:pPr>
        <w:ind w:left="360"/>
        <w:rPr>
          <w:b/>
          <w:bCs/>
        </w:rPr>
      </w:pPr>
    </w:p>
    <w:p w14:paraId="1047E091" w14:textId="389ADF8E" w:rsidR="004379A4" w:rsidRPr="004379A4" w:rsidRDefault="004379A4" w:rsidP="00A41113">
      <w:pPr>
        <w:pStyle w:val="ListParagraph"/>
        <w:numPr>
          <w:ilvl w:val="0"/>
          <w:numId w:val="39"/>
        </w:numPr>
        <w:tabs>
          <w:tab w:val="left" w:pos="2160"/>
        </w:tabs>
      </w:pPr>
      <w:r w:rsidRPr="004379A4">
        <w:rPr>
          <w:b/>
        </w:rPr>
        <w:t>Kaczynski J</w:t>
      </w:r>
      <w:r w:rsidRPr="00BF56AD">
        <w:t>.  Biochemical and Functional Characterization of a Subfamily of Sp1-like Transcriptional Repressors Displaying Potential Anti-Neoplastic Activities (PhD Thesis).  Mayo Clinic College of Medicine, Mayo Graduate School, 2002.</w:t>
      </w:r>
    </w:p>
    <w:p w14:paraId="32472505" w14:textId="77777777" w:rsidR="004379A4" w:rsidRDefault="004379A4" w:rsidP="00A41113">
      <w:pPr>
        <w:pStyle w:val="ListParagraph"/>
        <w:numPr>
          <w:ilvl w:val="0"/>
          <w:numId w:val="39"/>
        </w:numPr>
      </w:pPr>
      <w:r w:rsidRPr="00070F02">
        <w:t xml:space="preserve">Urrutia R, Conley AA, Ellenrieder V, </w:t>
      </w:r>
      <w:r w:rsidRPr="004379A4">
        <w:rPr>
          <w:b/>
        </w:rPr>
        <w:t>Kaczynski J</w:t>
      </w:r>
      <w:r w:rsidRPr="00070F02">
        <w:t xml:space="preserve">, DiMagno EP.  Pancreatic cancer: cellular and molecular mechanisms. In:  Bertino JR, editor. Encyclopedia of cancer. 2nd Edition. Volume 3. San Diego: Academic Press; 2002. p. 383-91. </w:t>
      </w:r>
    </w:p>
    <w:p w14:paraId="2400FD03" w14:textId="3F0A32E6" w:rsidR="004379A4" w:rsidRDefault="004379A4" w:rsidP="00A41113">
      <w:pPr>
        <w:pStyle w:val="ListParagraph"/>
        <w:numPr>
          <w:ilvl w:val="0"/>
          <w:numId w:val="39"/>
        </w:numPr>
      </w:pPr>
      <w:r w:rsidRPr="004379A4">
        <w:rPr>
          <w:b/>
        </w:rPr>
        <w:t>Kaczynski J</w:t>
      </w:r>
      <w:r w:rsidRPr="00070F02">
        <w:t xml:space="preserve">, Cook T, Urrutia R.  Sp1- and Kruppel-like transcription factors.  Genome Biol 2003; 4(2): 206. </w:t>
      </w:r>
    </w:p>
    <w:p w14:paraId="307ECA68" w14:textId="4AF3E5CD" w:rsidR="004379A4" w:rsidRPr="004379A4" w:rsidRDefault="004379A4" w:rsidP="00A41113">
      <w:pPr>
        <w:pStyle w:val="ListParagraph"/>
        <w:numPr>
          <w:ilvl w:val="0"/>
          <w:numId w:val="39"/>
        </w:numPr>
      </w:pPr>
      <w:r w:rsidRPr="00070F02">
        <w:t xml:space="preserve">Fernandez-Zapico ME, Bramati PS, Zakaria S, </w:t>
      </w:r>
      <w:r w:rsidRPr="004379A4">
        <w:rPr>
          <w:b/>
        </w:rPr>
        <w:t>Kaczynski JA</w:t>
      </w:r>
      <w:r w:rsidRPr="00070F02">
        <w:t xml:space="preserve">, Urrutia R.  Fundamentals of transcription factors and their impact on pancreatic development and cancer.  Pancreatology 2003; 3(4): 276-83.  </w:t>
      </w:r>
    </w:p>
    <w:p w14:paraId="0B27C64F" w14:textId="22DC50D6" w:rsidR="004379A4" w:rsidRPr="004379A4" w:rsidRDefault="004379A4" w:rsidP="00A41113">
      <w:pPr>
        <w:pStyle w:val="ListParagraph"/>
        <w:numPr>
          <w:ilvl w:val="0"/>
          <w:numId w:val="39"/>
        </w:numPr>
      </w:pPr>
      <w:r w:rsidRPr="00070F02">
        <w:t xml:space="preserve">Fernandez-Zapico ME, </w:t>
      </w:r>
      <w:r w:rsidRPr="004379A4">
        <w:rPr>
          <w:b/>
        </w:rPr>
        <w:t>Kaczynski JA,</w:t>
      </w:r>
      <w:r w:rsidRPr="00070F02">
        <w:t xml:space="preserve"> Urrutia R.  Pancreatic cancer research: challenges, opportunities, and recent developments.  Curr Opin Gastroenterol 2002 Sep; 18(5): 563-7.  </w:t>
      </w:r>
    </w:p>
    <w:p w14:paraId="0FEF85F7" w14:textId="62390A5A" w:rsidR="004379A4" w:rsidRPr="004379A4" w:rsidRDefault="004379A4" w:rsidP="00A41113">
      <w:pPr>
        <w:pStyle w:val="ListParagraph"/>
        <w:numPr>
          <w:ilvl w:val="0"/>
          <w:numId w:val="39"/>
        </w:numPr>
      </w:pPr>
      <w:r w:rsidRPr="004379A4">
        <w:rPr>
          <w:b/>
          <w:lang w:val="sv-SE"/>
        </w:rPr>
        <w:t>Gibson JA</w:t>
      </w:r>
      <w:r w:rsidRPr="004379A4">
        <w:rPr>
          <w:lang w:val="sv-SE"/>
        </w:rPr>
        <w:t xml:space="preserve"> and Odze RD.  </w:t>
      </w:r>
      <w:r w:rsidRPr="00BF56AD">
        <w:t xml:space="preserve">Pathology of Diseases that Cause Upper GI Tract Bleeding.  Gastrointestinal Endoscopy Clinics, 2011, </w:t>
      </w:r>
      <w:r w:rsidRPr="00070F02">
        <w:t>2011 Oct;21(4):583-96.</w:t>
      </w:r>
      <w:r w:rsidRPr="00BF56AD">
        <w:t xml:space="preserve">  </w:t>
      </w:r>
    </w:p>
    <w:p w14:paraId="54EC7E54" w14:textId="53E68701" w:rsidR="002633A9" w:rsidRPr="002633A9" w:rsidRDefault="00696869" w:rsidP="00A41113">
      <w:pPr>
        <w:pStyle w:val="ListParagraph"/>
        <w:numPr>
          <w:ilvl w:val="0"/>
          <w:numId w:val="39"/>
        </w:numPr>
      </w:pPr>
      <w:r>
        <w:t>Robert</w:t>
      </w:r>
      <w:r w:rsidR="004379A4" w:rsidRPr="00070F02">
        <w:t xml:space="preserve"> M and </w:t>
      </w:r>
      <w:r>
        <w:rPr>
          <w:b/>
        </w:rPr>
        <w:t>Gibson</w:t>
      </w:r>
      <w:r w:rsidR="004379A4" w:rsidRPr="004379A4">
        <w:rPr>
          <w:b/>
        </w:rPr>
        <w:t xml:space="preserve"> J</w:t>
      </w:r>
      <w:r w:rsidR="004379A4" w:rsidRPr="00070F02">
        <w:t xml:space="preserve">.  Chapter 16:  Inflammatory Disorders of the Small Intestine.  In:   </w:t>
      </w:r>
      <w:r w:rsidR="004379A4" w:rsidRPr="005F00F8">
        <w:rPr>
          <w:u w:val="single"/>
        </w:rPr>
        <w:t>Odze and Goldblum: Surgical Pathology of the GI Tract, Liver, Biliary Tract and Pancreas</w:t>
      </w:r>
      <w:r w:rsidR="004379A4">
        <w:t>, 3rd Edition,</w:t>
      </w:r>
      <w:r w:rsidR="005F00F8">
        <w:t xml:space="preserve"> eds. </w:t>
      </w:r>
      <w:r w:rsidR="008151E6">
        <w:t>R.D. Odze and J.R. Goldblum,</w:t>
      </w:r>
      <w:r w:rsidR="004379A4">
        <w:t xml:space="preserve"> </w:t>
      </w:r>
      <w:r w:rsidR="008151E6" w:rsidRPr="005F00F8">
        <w:t xml:space="preserve">Elsavier Saunders, Philadelphia, PA, </w:t>
      </w:r>
      <w:r w:rsidR="004379A4">
        <w:t>2015</w:t>
      </w:r>
      <w:r w:rsidR="008151E6">
        <w:t>,</w:t>
      </w:r>
      <w:r w:rsidR="004379A4" w:rsidRPr="005F00F8">
        <w:t xml:space="preserve"> </w:t>
      </w:r>
      <w:r w:rsidR="005F00F8" w:rsidRPr="005F00F8">
        <w:t>p</w:t>
      </w:r>
      <w:r w:rsidR="005F00F8">
        <w:t>p</w:t>
      </w:r>
      <w:r w:rsidR="005F00F8" w:rsidRPr="005F00F8">
        <w:t>. 402-435</w:t>
      </w:r>
    </w:p>
    <w:p w14:paraId="0215851B" w14:textId="1AF92D87" w:rsidR="004379A4" w:rsidRDefault="002633A9" w:rsidP="00A41113">
      <w:pPr>
        <w:pStyle w:val="ListParagraph"/>
        <w:numPr>
          <w:ilvl w:val="0"/>
          <w:numId w:val="39"/>
        </w:numPr>
      </w:pPr>
      <w:r w:rsidRPr="004379A4">
        <w:rPr>
          <w:b/>
        </w:rPr>
        <w:t>Gibson J</w:t>
      </w:r>
      <w:r w:rsidRPr="00467C45">
        <w:t xml:space="preserve"> and Odze R.  </w:t>
      </w:r>
      <w:r>
        <w:t>Pathology of premalignant colorectal neoplasia. Dig Endosc. 2016 Apr;28(3):312-23</w:t>
      </w:r>
    </w:p>
    <w:p w14:paraId="43AE61DD" w14:textId="77777777" w:rsidR="004379A4" w:rsidRDefault="004379A4" w:rsidP="002633A9">
      <w:pPr>
        <w:rPr>
          <w:b/>
          <w:bCs/>
        </w:rPr>
      </w:pPr>
    </w:p>
    <w:p w14:paraId="016326AB" w14:textId="77777777" w:rsidR="00070F02" w:rsidRDefault="00070F02" w:rsidP="001300DF">
      <w:pPr>
        <w:keepLines/>
        <w:ind w:left="540"/>
      </w:pPr>
    </w:p>
    <w:p w14:paraId="4B03EADE" w14:textId="77777777" w:rsidR="00070F02" w:rsidRDefault="00070F02" w:rsidP="001300DF">
      <w:pPr>
        <w:tabs>
          <w:tab w:val="left" w:pos="720"/>
          <w:tab w:val="left" w:pos="1980"/>
          <w:tab w:val="left" w:pos="2790"/>
        </w:tabs>
        <w:rPr>
          <w:b/>
        </w:rPr>
      </w:pPr>
      <w:r w:rsidRPr="00945647">
        <w:rPr>
          <w:b/>
        </w:rPr>
        <w:t>Practice Guidelines, Standards and Consensus Statements</w:t>
      </w:r>
    </w:p>
    <w:p w14:paraId="437C94FB" w14:textId="77777777" w:rsidR="00070F02" w:rsidRDefault="00070F02" w:rsidP="001300DF">
      <w:pPr>
        <w:tabs>
          <w:tab w:val="left" w:pos="720"/>
          <w:tab w:val="left" w:pos="1980"/>
          <w:tab w:val="left" w:pos="2790"/>
        </w:tabs>
        <w:rPr>
          <w:b/>
        </w:rPr>
      </w:pPr>
    </w:p>
    <w:p w14:paraId="1DB1309C" w14:textId="77777777" w:rsidR="004379A4" w:rsidRDefault="004379A4" w:rsidP="00A41113">
      <w:pPr>
        <w:pStyle w:val="ListParagraph"/>
        <w:numPr>
          <w:ilvl w:val="0"/>
          <w:numId w:val="39"/>
        </w:numPr>
      </w:pPr>
      <w:r w:rsidRPr="00070F02">
        <w:t xml:space="preserve">Batts KP, Ketover S, Kakar S, Krasinskas AM, Mitchell KA, Wilcox R, Westerhoff M, Rank J, </w:t>
      </w:r>
      <w:r w:rsidRPr="00070F02">
        <w:rPr>
          <w:b/>
        </w:rPr>
        <w:t>Gibson J</w:t>
      </w:r>
      <w:r w:rsidRPr="00070F02">
        <w:t xml:space="preserve">, Mattia AR, Cummings OW, Davison JM, Naini BV, Dry SM, Yantiss RK. Appropriate use of special stains for identifying Helicobacter pylori: Recommendations from the Rodger C. Haggitt Gastrointestinal Pathology Society.  Am J Surg Pathol. 2013 Nov;37(11):e12-22. </w:t>
      </w:r>
    </w:p>
    <w:p w14:paraId="4CC74917" w14:textId="77777777" w:rsidR="00070F02" w:rsidRDefault="00070F02" w:rsidP="00A41113">
      <w:pPr>
        <w:pStyle w:val="ListParagraph"/>
        <w:numPr>
          <w:ilvl w:val="0"/>
          <w:numId w:val="39"/>
        </w:numPr>
      </w:pPr>
      <w:r w:rsidRPr="00070F02">
        <w:rPr>
          <w:b/>
        </w:rPr>
        <w:t>Gibson J</w:t>
      </w:r>
      <w:r w:rsidRPr="00070F02">
        <w:t>, Lacy J, Matloff E, Robert M.  Microsatellite instability testing in colorectal carcinoma: a practical guide.  Clin Gastroenterol Hepatol. 2014 Feb;12(2):171-176.</w:t>
      </w:r>
    </w:p>
    <w:p w14:paraId="1038F6E0" w14:textId="77777777" w:rsidR="00070F02" w:rsidRDefault="00070F02" w:rsidP="001300DF"/>
    <w:p w14:paraId="6D2F5B1D" w14:textId="4E578FEB" w:rsidR="00070F02" w:rsidRDefault="00070F02" w:rsidP="001300DF">
      <w:pPr>
        <w:tabs>
          <w:tab w:val="left" w:pos="720"/>
          <w:tab w:val="left" w:pos="1980"/>
          <w:tab w:val="left" w:pos="2790"/>
        </w:tabs>
        <w:rPr>
          <w:rFonts w:cs="Arial"/>
          <w:b/>
        </w:rPr>
      </w:pPr>
      <w:r w:rsidRPr="00434706">
        <w:rPr>
          <w:rFonts w:cs="Arial"/>
          <w:b/>
        </w:rPr>
        <w:t>Case Reports, Technical Notes, Letters</w:t>
      </w:r>
    </w:p>
    <w:p w14:paraId="3746E815" w14:textId="77777777" w:rsidR="00070F02" w:rsidRDefault="00070F02" w:rsidP="001300DF">
      <w:pPr>
        <w:tabs>
          <w:tab w:val="left" w:pos="720"/>
          <w:tab w:val="left" w:pos="1980"/>
          <w:tab w:val="left" w:pos="2790"/>
        </w:tabs>
        <w:rPr>
          <w:b/>
        </w:rPr>
      </w:pPr>
    </w:p>
    <w:p w14:paraId="5EAA1725" w14:textId="77777777" w:rsidR="004379A4" w:rsidRDefault="004379A4" w:rsidP="00A41113">
      <w:pPr>
        <w:pStyle w:val="ListParagraph"/>
        <w:keepLines/>
        <w:numPr>
          <w:ilvl w:val="0"/>
          <w:numId w:val="39"/>
        </w:numPr>
        <w:tabs>
          <w:tab w:val="left" w:pos="720"/>
        </w:tabs>
      </w:pPr>
      <w:r>
        <w:t xml:space="preserve">Rustagi T, Mansoor MS, </w:t>
      </w:r>
      <w:r w:rsidRPr="00F25C5D">
        <w:rPr>
          <w:b/>
        </w:rPr>
        <w:t>Gibson JA</w:t>
      </w:r>
      <w:r>
        <w:t xml:space="preserve"> and Kapadia CR.  Pseudomelanosis of stomach, duodenum and jejunum.  </w:t>
      </w:r>
      <w:r w:rsidRPr="00DB5CE8">
        <w:t>Journal of Clinical Gastroenterology</w:t>
      </w:r>
      <w:r w:rsidRPr="005D18FC">
        <w:t>.  2014 Jan 31</w:t>
      </w:r>
      <w:r>
        <w:t>.</w:t>
      </w:r>
    </w:p>
    <w:p w14:paraId="2E43B03E" w14:textId="77777777" w:rsidR="004379A4" w:rsidRDefault="004379A4" w:rsidP="00A41113">
      <w:pPr>
        <w:pStyle w:val="ListParagraph"/>
        <w:numPr>
          <w:ilvl w:val="0"/>
          <w:numId w:val="39"/>
        </w:numPr>
        <w:autoSpaceDE w:val="0"/>
        <w:autoSpaceDN w:val="0"/>
        <w:adjustRightInd w:val="0"/>
      </w:pPr>
      <w:r>
        <w:t xml:space="preserve">Parikh ND, </w:t>
      </w:r>
      <w:r w:rsidRPr="003301D3">
        <w:rPr>
          <w:b/>
        </w:rPr>
        <w:t>Gibson J</w:t>
      </w:r>
      <w:r>
        <w:t>, Aslanian H.  Gastric Fundic Gland Adenocarcinoma With Chief Cell Differentiation.  Clin Gastroenterol Hepatol. 2015 Nov;13(11):A17-8.</w:t>
      </w:r>
    </w:p>
    <w:p w14:paraId="725FB854" w14:textId="7E082DFC" w:rsidR="005F4185" w:rsidRDefault="005F4185" w:rsidP="00A41113">
      <w:pPr>
        <w:pStyle w:val="ListParagraph"/>
        <w:numPr>
          <w:ilvl w:val="0"/>
          <w:numId w:val="39"/>
        </w:numPr>
        <w:autoSpaceDE w:val="0"/>
        <w:autoSpaceDN w:val="0"/>
        <w:adjustRightInd w:val="0"/>
      </w:pPr>
      <w:r w:rsidRPr="005F4185">
        <w:t xml:space="preserve">Vyas M, </w:t>
      </w:r>
      <w:r w:rsidRPr="005F4185">
        <w:rPr>
          <w:b/>
        </w:rPr>
        <w:t>Gibson J</w:t>
      </w:r>
      <w:r w:rsidRPr="005F4185">
        <w:t>, Mitchell KA. PTEN hamartoma syndrome. ASCP Case Reports: Surgical Pathology. 2015;SP 15-8.</w:t>
      </w:r>
    </w:p>
    <w:p w14:paraId="07D52B9A" w14:textId="77777777" w:rsidR="00070F02" w:rsidRDefault="00070F02" w:rsidP="001300DF">
      <w:pPr>
        <w:keepLines/>
        <w:tabs>
          <w:tab w:val="left" w:pos="720"/>
        </w:tabs>
      </w:pPr>
    </w:p>
    <w:p w14:paraId="426EAF2D" w14:textId="77777777" w:rsidR="00BC68AD" w:rsidRDefault="00BC68AD" w:rsidP="001300DF">
      <w:pPr>
        <w:autoSpaceDE w:val="0"/>
        <w:autoSpaceDN w:val="0"/>
        <w:adjustRightInd w:val="0"/>
      </w:pPr>
    </w:p>
    <w:p w14:paraId="650ECAD6" w14:textId="0405A1F2" w:rsidR="00241317" w:rsidRPr="00CD0AD5" w:rsidRDefault="00D72EED" w:rsidP="00414C33">
      <w:pPr>
        <w:tabs>
          <w:tab w:val="left" w:pos="2160"/>
        </w:tabs>
        <w:spacing w:line="276" w:lineRule="auto"/>
        <w:rPr>
          <w:b/>
          <w:color w:val="000000"/>
        </w:rPr>
      </w:pPr>
      <w:r w:rsidRPr="00CD0AD5">
        <w:rPr>
          <w:b/>
          <w:color w:val="000000"/>
        </w:rPr>
        <w:t>Work submitted for publication</w:t>
      </w:r>
    </w:p>
    <w:p w14:paraId="5266267E" w14:textId="7B07D0BE" w:rsidR="00CD0AD5" w:rsidRDefault="00CD0AD5" w:rsidP="00CD0AD5">
      <w:pPr>
        <w:pStyle w:val="ListParagraph"/>
        <w:numPr>
          <w:ilvl w:val="0"/>
          <w:numId w:val="46"/>
        </w:numPr>
        <w:tabs>
          <w:tab w:val="left" w:pos="2160"/>
        </w:tabs>
        <w:spacing w:line="276" w:lineRule="auto"/>
        <w:rPr>
          <w:color w:val="000000"/>
        </w:rPr>
      </w:pPr>
      <w:r w:rsidRPr="00CD0AD5">
        <w:rPr>
          <w:color w:val="000000"/>
        </w:rPr>
        <w:t xml:space="preserve">Cenaj O, </w:t>
      </w:r>
      <w:r w:rsidRPr="00CD0AD5">
        <w:rPr>
          <w:b/>
          <w:color w:val="000000"/>
        </w:rPr>
        <w:t>Gibson J</w:t>
      </w:r>
      <w:r w:rsidRPr="00CD0AD5">
        <w:rPr>
          <w:color w:val="000000"/>
        </w:rPr>
        <w:t>, Odze R.  Clinicopathologic and Outcome Study of Sessile Serrated Adenomas/Polyps with Serrated Versus Intestinal Dysplasia</w:t>
      </w:r>
      <w:r>
        <w:rPr>
          <w:color w:val="000000"/>
        </w:rPr>
        <w:t>,</w:t>
      </w:r>
      <w:r w:rsidRPr="00CD0AD5">
        <w:rPr>
          <w:color w:val="000000"/>
        </w:rPr>
        <w:t xml:space="preserve"> </w:t>
      </w:r>
      <w:r w:rsidR="000E7BCC">
        <w:rPr>
          <w:color w:val="000000"/>
        </w:rPr>
        <w:t>Accepted for publication pending revisions.</w:t>
      </w:r>
      <w:r w:rsidRPr="00CD0AD5">
        <w:rPr>
          <w:color w:val="000000"/>
        </w:rPr>
        <w:t xml:space="preserve"> Modern Pathology</w:t>
      </w:r>
    </w:p>
    <w:p w14:paraId="4EDA10F7" w14:textId="3B989A41" w:rsidR="00CD0AD5" w:rsidRDefault="00CD0AD5" w:rsidP="00CD0AD5">
      <w:pPr>
        <w:pStyle w:val="ListParagraph"/>
        <w:numPr>
          <w:ilvl w:val="0"/>
          <w:numId w:val="46"/>
        </w:numPr>
      </w:pPr>
      <w:r>
        <w:rPr>
          <w:b/>
        </w:rPr>
        <w:t xml:space="preserve">Gibson J </w:t>
      </w:r>
      <w:r w:rsidRPr="004018E3">
        <w:t>and Odze R.</w:t>
      </w:r>
      <w:r>
        <w:rPr>
          <w:b/>
        </w:rPr>
        <w:t xml:space="preserve"> </w:t>
      </w:r>
      <w:r w:rsidRPr="004018E3">
        <w:t xml:space="preserve">Chapter 5:  Tissue Sampling, Specimen Handling and Laboratory Processing </w:t>
      </w:r>
      <w:r>
        <w:t xml:space="preserve">In: </w:t>
      </w:r>
      <w:r w:rsidRPr="004018E3">
        <w:rPr>
          <w:iCs/>
          <w:color w:val="262626"/>
        </w:rPr>
        <w:t xml:space="preserve"> </w:t>
      </w:r>
      <w:r w:rsidRPr="005F00F8">
        <w:rPr>
          <w:iCs/>
          <w:color w:val="262626"/>
          <w:u w:val="single"/>
        </w:rPr>
        <w:t>Clinical Gastrointestinal Endoscopy</w:t>
      </w:r>
      <w:r w:rsidRPr="004018E3">
        <w:rPr>
          <w:iCs/>
          <w:color w:val="262626"/>
        </w:rPr>
        <w:t xml:space="preserve"> 3</w:t>
      </w:r>
      <w:r w:rsidRPr="004018E3">
        <w:rPr>
          <w:iCs/>
          <w:color w:val="262626"/>
          <w:vertAlign w:val="superscript"/>
        </w:rPr>
        <w:t>rd</w:t>
      </w:r>
      <w:r w:rsidRPr="004018E3">
        <w:rPr>
          <w:iCs/>
          <w:color w:val="262626"/>
        </w:rPr>
        <w:t xml:space="preserve"> </w:t>
      </w:r>
      <w:r>
        <w:rPr>
          <w:iCs/>
          <w:color w:val="262626"/>
        </w:rPr>
        <w:t>Edition, eds. G.G. Ginsberg, C.J. Gostout, M.L. Kochman, I.D. Norton, Elsavier Saunders, St. Loius, MO, publishing date to be determined</w:t>
      </w:r>
    </w:p>
    <w:p w14:paraId="13160568" w14:textId="77777777" w:rsidR="00CD0AD5" w:rsidRPr="00CD0AD5" w:rsidRDefault="00CD0AD5" w:rsidP="00CD0AD5">
      <w:pPr>
        <w:pStyle w:val="ListParagraph"/>
        <w:tabs>
          <w:tab w:val="left" w:pos="2160"/>
        </w:tabs>
        <w:spacing w:line="276" w:lineRule="auto"/>
        <w:rPr>
          <w:color w:val="000000"/>
        </w:rPr>
      </w:pPr>
    </w:p>
    <w:p w14:paraId="33DF7E4D" w14:textId="77777777" w:rsidR="00CD0AD5" w:rsidRPr="00CD0AD5" w:rsidRDefault="00CD0AD5" w:rsidP="00CD0AD5">
      <w:pPr>
        <w:tabs>
          <w:tab w:val="left" w:pos="2160"/>
        </w:tabs>
        <w:spacing w:line="276" w:lineRule="auto"/>
        <w:rPr>
          <w:color w:val="000000"/>
        </w:rPr>
      </w:pPr>
    </w:p>
    <w:p w14:paraId="5921E2C6" w14:textId="77777777" w:rsidR="00D72EED" w:rsidRPr="00D72EED" w:rsidRDefault="00D72EED" w:rsidP="00414C33">
      <w:pPr>
        <w:tabs>
          <w:tab w:val="left" w:pos="2160"/>
        </w:tabs>
        <w:spacing w:line="276" w:lineRule="auto"/>
        <w:rPr>
          <w:color w:val="000000"/>
        </w:rPr>
      </w:pPr>
    </w:p>
    <w:p w14:paraId="6722767C" w14:textId="00ED64AB" w:rsidR="00D72EED" w:rsidRPr="00CD0AD5" w:rsidRDefault="00D72EED" w:rsidP="00CD0AD5">
      <w:pPr>
        <w:tabs>
          <w:tab w:val="left" w:pos="2160"/>
        </w:tabs>
        <w:spacing w:line="276" w:lineRule="auto"/>
        <w:ind w:left="360"/>
      </w:pPr>
    </w:p>
    <w:sectPr w:rsidR="00D72EED" w:rsidRPr="00CD0AD5" w:rsidSect="00862B37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0730B" w14:textId="77777777" w:rsidR="007E61B6" w:rsidRDefault="007E61B6">
      <w:r>
        <w:separator/>
      </w:r>
    </w:p>
  </w:endnote>
  <w:endnote w:type="continuationSeparator" w:id="0">
    <w:p w14:paraId="326AE6AE" w14:textId="77777777" w:rsidR="007E61B6" w:rsidRDefault="007E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C24FF" w14:textId="77777777" w:rsidR="00E23FE6" w:rsidRDefault="00E23FE6" w:rsidP="00B87B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C424B4" w14:textId="77777777" w:rsidR="00E23FE6" w:rsidRDefault="00E23FE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C8056" w14:textId="77777777" w:rsidR="00E23FE6" w:rsidRDefault="00E23FE6" w:rsidP="00B87B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61B6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43297" w14:textId="77777777" w:rsidR="00E23FE6" w:rsidRDefault="00E23FE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28957" w14:textId="77777777" w:rsidR="007E61B6" w:rsidRDefault="007E61B6">
      <w:r>
        <w:separator/>
      </w:r>
    </w:p>
  </w:footnote>
  <w:footnote w:type="continuationSeparator" w:id="0">
    <w:p w14:paraId="76CAF23E" w14:textId="77777777" w:rsidR="007E61B6" w:rsidRDefault="007E61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A8F21" w14:textId="77777777" w:rsidR="00E23FE6" w:rsidRDefault="007E61B6">
    <w:pPr>
      <w:pStyle w:val="Header"/>
    </w:pPr>
    <w:sdt>
      <w:sdtPr>
        <w:id w:val="171999623"/>
        <w:placeholder>
          <w:docPart w:val="9149C5D4C5520E44A6EC92E80E6FE829"/>
        </w:placeholder>
        <w:temporary/>
        <w:showingPlcHdr/>
      </w:sdtPr>
      <w:sdtEndPr/>
      <w:sdtContent>
        <w:r w:rsidR="00E23FE6">
          <w:t>[Type text]</w:t>
        </w:r>
      </w:sdtContent>
    </w:sdt>
    <w:r w:rsidR="00E23FE6">
      <w:ptab w:relativeTo="margin" w:alignment="center" w:leader="none"/>
    </w:r>
    <w:sdt>
      <w:sdtPr>
        <w:id w:val="171999624"/>
        <w:placeholder>
          <w:docPart w:val="55656BCF797C4A4FA253BC73AF67A087"/>
        </w:placeholder>
        <w:temporary/>
        <w:showingPlcHdr/>
      </w:sdtPr>
      <w:sdtEndPr/>
      <w:sdtContent>
        <w:r w:rsidR="00E23FE6">
          <w:t>[Type text]</w:t>
        </w:r>
      </w:sdtContent>
    </w:sdt>
    <w:r w:rsidR="00E23FE6">
      <w:ptab w:relativeTo="margin" w:alignment="right" w:leader="none"/>
    </w:r>
    <w:sdt>
      <w:sdtPr>
        <w:id w:val="171999625"/>
        <w:placeholder>
          <w:docPart w:val="98270062F317694A8C576567470E64FC"/>
        </w:placeholder>
        <w:temporary/>
        <w:showingPlcHdr/>
      </w:sdtPr>
      <w:sdtEndPr/>
      <w:sdtContent>
        <w:r w:rsidR="00E23FE6">
          <w:t>[Type text]</w:t>
        </w:r>
      </w:sdtContent>
    </w:sdt>
  </w:p>
  <w:p w14:paraId="26DE7ED0" w14:textId="77777777" w:rsidR="00E23FE6" w:rsidRDefault="00E23FE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C0543" w14:textId="764BA53D" w:rsidR="00E23FE6" w:rsidRDefault="00E23FE6">
    <w:pPr>
      <w:pStyle w:val="Header"/>
    </w:pPr>
    <w:r w:rsidRPr="00E310DA">
      <w:rPr>
        <w:i/>
      </w:rPr>
      <w:t>CV</w:t>
    </w:r>
    <w:r>
      <w:ptab w:relativeTo="margin" w:alignment="center" w:leader="none"/>
    </w:r>
    <w:r>
      <w:ptab w:relativeTo="margin" w:alignment="right" w:leader="none"/>
    </w:r>
    <w:r>
      <w:t>Joanna A. Gibson, M.D., Ph.D.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1D48"/>
    <w:multiLevelType w:val="hybridMultilevel"/>
    <w:tmpl w:val="973425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rPr>
        <w:rFonts w:ascii="Georgia" w:hAnsi="Georgia" w:cs="Georgia" w:hint="default"/>
      </w:rPr>
    </w:lvl>
    <w:lvl w:ilvl="2" w:tplc="0409001B">
      <w:start w:val="1"/>
      <w:numFmt w:val="none"/>
      <w:lvlText w:val=""/>
      <w:lvlJc w:val="left"/>
      <w:rPr>
        <w:b/>
        <w:bCs/>
      </w:rPr>
    </w:lvl>
    <w:lvl w:ilvl="3" w:tplc="0409000F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925FD"/>
    <w:multiLevelType w:val="multilevel"/>
    <w:tmpl w:val="F4562DCC"/>
    <w:lvl w:ilvl="0">
      <w:start w:val="2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47FD1"/>
    <w:multiLevelType w:val="hybridMultilevel"/>
    <w:tmpl w:val="B796925C"/>
    <w:lvl w:ilvl="0" w:tplc="3E6C7D6C">
      <w:start w:val="2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C4DCE"/>
    <w:multiLevelType w:val="singleLevel"/>
    <w:tmpl w:val="D3AAD34A"/>
    <w:lvl w:ilvl="0">
      <w:start w:val="2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</w:abstractNum>
  <w:abstractNum w:abstractNumId="4">
    <w:nsid w:val="0E4066CD"/>
    <w:multiLevelType w:val="hybridMultilevel"/>
    <w:tmpl w:val="0334590E"/>
    <w:lvl w:ilvl="0" w:tplc="FC749A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E66DE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98402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26D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7880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81C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411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A7F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D4EE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E46D0B"/>
    <w:multiLevelType w:val="hybridMultilevel"/>
    <w:tmpl w:val="2840A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C3CED"/>
    <w:multiLevelType w:val="hybridMultilevel"/>
    <w:tmpl w:val="3B6CFD5E"/>
    <w:lvl w:ilvl="0" w:tplc="DE985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385079D"/>
    <w:multiLevelType w:val="hybridMultilevel"/>
    <w:tmpl w:val="43FA5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51092"/>
    <w:multiLevelType w:val="multilevel"/>
    <w:tmpl w:val="392CB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C32571E"/>
    <w:multiLevelType w:val="singleLevel"/>
    <w:tmpl w:val="D3AAD34A"/>
    <w:lvl w:ilvl="0">
      <w:start w:val="2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</w:abstractNum>
  <w:abstractNum w:abstractNumId="10">
    <w:nsid w:val="1C341AB5"/>
    <w:multiLevelType w:val="hybridMultilevel"/>
    <w:tmpl w:val="66483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A414B"/>
    <w:multiLevelType w:val="hybridMultilevel"/>
    <w:tmpl w:val="D0086550"/>
    <w:lvl w:ilvl="0" w:tplc="A4B84E7E">
      <w:start w:val="200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487D79"/>
    <w:multiLevelType w:val="hybridMultilevel"/>
    <w:tmpl w:val="A000B80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B08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16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1DA4D7D"/>
    <w:multiLevelType w:val="singleLevel"/>
    <w:tmpl w:val="D3AAD34A"/>
    <w:lvl w:ilvl="0">
      <w:start w:val="2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</w:abstractNum>
  <w:abstractNum w:abstractNumId="14">
    <w:nsid w:val="2FF03BED"/>
    <w:multiLevelType w:val="hybridMultilevel"/>
    <w:tmpl w:val="64B02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B5592"/>
    <w:multiLevelType w:val="hybridMultilevel"/>
    <w:tmpl w:val="2CB20A5E"/>
    <w:lvl w:ilvl="0" w:tplc="3E6C7D6C">
      <w:start w:val="2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E475DF"/>
    <w:multiLevelType w:val="hybridMultilevel"/>
    <w:tmpl w:val="9E547E7A"/>
    <w:lvl w:ilvl="0" w:tplc="ACBC1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C8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EF5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07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E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C0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22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600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0A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51178CD"/>
    <w:multiLevelType w:val="multilevel"/>
    <w:tmpl w:val="43FA5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5405CD"/>
    <w:multiLevelType w:val="hybridMultilevel"/>
    <w:tmpl w:val="91DC0EB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B08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16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64126DC"/>
    <w:multiLevelType w:val="hybridMultilevel"/>
    <w:tmpl w:val="E64EE4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A96AFD"/>
    <w:multiLevelType w:val="hybridMultilevel"/>
    <w:tmpl w:val="973425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rPr>
        <w:rFonts w:ascii="Georgia" w:hAnsi="Georgia" w:cs="Georgia" w:hint="default"/>
      </w:rPr>
    </w:lvl>
    <w:lvl w:ilvl="2" w:tplc="0409001B">
      <w:start w:val="1"/>
      <w:numFmt w:val="none"/>
      <w:lvlText w:val=""/>
      <w:lvlJc w:val="left"/>
      <w:rPr>
        <w:b/>
        <w:bCs/>
      </w:rPr>
    </w:lvl>
    <w:lvl w:ilvl="3" w:tplc="0409000F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AC76A2"/>
    <w:multiLevelType w:val="hybridMultilevel"/>
    <w:tmpl w:val="E96C5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15DC9"/>
    <w:multiLevelType w:val="hybridMultilevel"/>
    <w:tmpl w:val="53A44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B0861"/>
    <w:multiLevelType w:val="hybridMultilevel"/>
    <w:tmpl w:val="BAC83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132F01"/>
    <w:multiLevelType w:val="hybridMultilevel"/>
    <w:tmpl w:val="D374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416EE2"/>
    <w:multiLevelType w:val="hybridMultilevel"/>
    <w:tmpl w:val="392CB0C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A4874F0"/>
    <w:multiLevelType w:val="multilevel"/>
    <w:tmpl w:val="43FA5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14256"/>
    <w:multiLevelType w:val="hybridMultilevel"/>
    <w:tmpl w:val="2840A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F5695"/>
    <w:multiLevelType w:val="multilevel"/>
    <w:tmpl w:val="64B02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E0A16"/>
    <w:multiLevelType w:val="hybridMultilevel"/>
    <w:tmpl w:val="2B386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E22EB2"/>
    <w:multiLevelType w:val="hybridMultilevel"/>
    <w:tmpl w:val="40845202"/>
    <w:lvl w:ilvl="0" w:tplc="C1B28A00">
      <w:start w:val="1"/>
      <w:numFmt w:val="bullet"/>
      <w:lvlText w:val=""/>
      <w:lvlJc w:val="left"/>
      <w:pPr>
        <w:tabs>
          <w:tab w:val="num" w:pos="792"/>
        </w:tabs>
        <w:ind w:left="792" w:hanging="72"/>
      </w:pPr>
      <w:rPr>
        <w:rFonts w:ascii="Symbol" w:hAnsi="Symbol" w:hint="default"/>
        <w:sz w:val="16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1D69DC"/>
    <w:multiLevelType w:val="multilevel"/>
    <w:tmpl w:val="97342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rPr>
        <w:rFonts w:ascii="Georgia" w:hAnsi="Georgia" w:cs="Georgia" w:hint="default"/>
      </w:rPr>
    </w:lvl>
    <w:lvl w:ilvl="2">
      <w:start w:val="1"/>
      <w:numFmt w:val="none"/>
      <w:lvlText w:val=""/>
      <w:lvlJc w:val="left"/>
      <w:rPr>
        <w:b/>
        <w:bCs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8D3040"/>
    <w:multiLevelType w:val="hybridMultilevel"/>
    <w:tmpl w:val="2698E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FE6FE3"/>
    <w:multiLevelType w:val="multilevel"/>
    <w:tmpl w:val="392CB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3312AA2"/>
    <w:multiLevelType w:val="hybridMultilevel"/>
    <w:tmpl w:val="7424F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E21B3B"/>
    <w:multiLevelType w:val="multilevel"/>
    <w:tmpl w:val="D3748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4D06FB"/>
    <w:multiLevelType w:val="hybridMultilevel"/>
    <w:tmpl w:val="E018B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60224D7"/>
    <w:multiLevelType w:val="hybridMultilevel"/>
    <w:tmpl w:val="F4562DCC"/>
    <w:lvl w:ilvl="0" w:tplc="D786C77E">
      <w:start w:val="2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35191A"/>
    <w:multiLevelType w:val="multilevel"/>
    <w:tmpl w:val="66483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B56D1"/>
    <w:multiLevelType w:val="hybridMultilevel"/>
    <w:tmpl w:val="A346271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6BAC716E"/>
    <w:multiLevelType w:val="hybridMultilevel"/>
    <w:tmpl w:val="0D8C29E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0B0A39"/>
    <w:multiLevelType w:val="hybridMultilevel"/>
    <w:tmpl w:val="C706E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4F6A21"/>
    <w:multiLevelType w:val="hybridMultilevel"/>
    <w:tmpl w:val="5900D008"/>
    <w:lvl w:ilvl="0" w:tplc="A06211EA">
      <w:start w:val="201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3D7151"/>
    <w:multiLevelType w:val="hybridMultilevel"/>
    <w:tmpl w:val="DB8419B8"/>
    <w:lvl w:ilvl="0" w:tplc="DE985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71240ED"/>
    <w:multiLevelType w:val="hybridMultilevel"/>
    <w:tmpl w:val="2698E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C07F8A"/>
    <w:multiLevelType w:val="hybridMultilevel"/>
    <w:tmpl w:val="71345216"/>
    <w:lvl w:ilvl="0" w:tplc="05B047F6">
      <w:start w:val="200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30"/>
  </w:num>
  <w:num w:numId="5">
    <w:abstractNumId w:val="25"/>
  </w:num>
  <w:num w:numId="6">
    <w:abstractNumId w:val="8"/>
  </w:num>
  <w:num w:numId="7">
    <w:abstractNumId w:val="43"/>
  </w:num>
  <w:num w:numId="8">
    <w:abstractNumId w:val="6"/>
  </w:num>
  <w:num w:numId="9">
    <w:abstractNumId w:val="37"/>
  </w:num>
  <w:num w:numId="10">
    <w:abstractNumId w:val="1"/>
  </w:num>
  <w:num w:numId="11">
    <w:abstractNumId w:val="2"/>
  </w:num>
  <w:num w:numId="12">
    <w:abstractNumId w:val="15"/>
  </w:num>
  <w:num w:numId="13">
    <w:abstractNumId w:val="33"/>
  </w:num>
  <w:num w:numId="14">
    <w:abstractNumId w:val="18"/>
  </w:num>
  <w:num w:numId="15">
    <w:abstractNumId w:val="12"/>
  </w:num>
  <w:num w:numId="16">
    <w:abstractNumId w:val="40"/>
  </w:num>
  <w:num w:numId="17">
    <w:abstractNumId w:val="45"/>
  </w:num>
  <w:num w:numId="18">
    <w:abstractNumId w:val="11"/>
  </w:num>
  <w:num w:numId="19">
    <w:abstractNumId w:val="42"/>
  </w:num>
  <w:num w:numId="20">
    <w:abstractNumId w:val="20"/>
  </w:num>
  <w:num w:numId="21">
    <w:abstractNumId w:val="39"/>
  </w:num>
  <w:num w:numId="22">
    <w:abstractNumId w:val="34"/>
  </w:num>
  <w:num w:numId="23">
    <w:abstractNumId w:val="0"/>
  </w:num>
  <w:num w:numId="24">
    <w:abstractNumId w:val="31"/>
  </w:num>
  <w:num w:numId="25">
    <w:abstractNumId w:val="29"/>
  </w:num>
  <w:num w:numId="26">
    <w:abstractNumId w:val="7"/>
  </w:num>
  <w:num w:numId="27">
    <w:abstractNumId w:val="19"/>
  </w:num>
  <w:num w:numId="28">
    <w:abstractNumId w:val="21"/>
  </w:num>
  <w:num w:numId="29">
    <w:abstractNumId w:val="27"/>
  </w:num>
  <w:num w:numId="30">
    <w:abstractNumId w:val="36"/>
  </w:num>
  <w:num w:numId="31">
    <w:abstractNumId w:val="4"/>
  </w:num>
  <w:num w:numId="32">
    <w:abstractNumId w:val="16"/>
  </w:num>
  <w:num w:numId="33">
    <w:abstractNumId w:val="10"/>
  </w:num>
  <w:num w:numId="34">
    <w:abstractNumId w:val="5"/>
  </w:num>
  <w:num w:numId="35">
    <w:abstractNumId w:val="26"/>
  </w:num>
  <w:num w:numId="36">
    <w:abstractNumId w:val="44"/>
  </w:num>
  <w:num w:numId="37">
    <w:abstractNumId w:val="32"/>
  </w:num>
  <w:num w:numId="38">
    <w:abstractNumId w:val="14"/>
  </w:num>
  <w:num w:numId="39">
    <w:abstractNumId w:val="41"/>
  </w:num>
  <w:num w:numId="40">
    <w:abstractNumId w:val="24"/>
  </w:num>
  <w:num w:numId="41">
    <w:abstractNumId w:val="28"/>
  </w:num>
  <w:num w:numId="42">
    <w:abstractNumId w:val="17"/>
  </w:num>
  <w:num w:numId="43">
    <w:abstractNumId w:val="38"/>
  </w:num>
  <w:num w:numId="44">
    <w:abstractNumId w:val="35"/>
  </w:num>
  <w:num w:numId="45">
    <w:abstractNumId w:val="23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BA"/>
    <w:rsid w:val="00014B65"/>
    <w:rsid w:val="00020C69"/>
    <w:rsid w:val="000300E4"/>
    <w:rsid w:val="00051586"/>
    <w:rsid w:val="00051E64"/>
    <w:rsid w:val="00070F02"/>
    <w:rsid w:val="000B713C"/>
    <w:rsid w:val="000C0C6E"/>
    <w:rsid w:val="000D6C3A"/>
    <w:rsid w:val="000E7BCC"/>
    <w:rsid w:val="00121B1C"/>
    <w:rsid w:val="00127C16"/>
    <w:rsid w:val="001300DF"/>
    <w:rsid w:val="00133A43"/>
    <w:rsid w:val="00177B41"/>
    <w:rsid w:val="00177CDF"/>
    <w:rsid w:val="001828DB"/>
    <w:rsid w:val="001845E7"/>
    <w:rsid w:val="00194E1D"/>
    <w:rsid w:val="001B2A6A"/>
    <w:rsid w:val="001D4CC2"/>
    <w:rsid w:val="001E203A"/>
    <w:rsid w:val="00226C28"/>
    <w:rsid w:val="00233A65"/>
    <w:rsid w:val="00235968"/>
    <w:rsid w:val="00241317"/>
    <w:rsid w:val="002525EC"/>
    <w:rsid w:val="002633A9"/>
    <w:rsid w:val="0026558A"/>
    <w:rsid w:val="00282FE2"/>
    <w:rsid w:val="00295840"/>
    <w:rsid w:val="002C0329"/>
    <w:rsid w:val="002D2243"/>
    <w:rsid w:val="002F571F"/>
    <w:rsid w:val="003070C2"/>
    <w:rsid w:val="00311325"/>
    <w:rsid w:val="003301D3"/>
    <w:rsid w:val="00330FB2"/>
    <w:rsid w:val="00333869"/>
    <w:rsid w:val="0034510C"/>
    <w:rsid w:val="003458D7"/>
    <w:rsid w:val="0036287B"/>
    <w:rsid w:val="00362F1F"/>
    <w:rsid w:val="003873F8"/>
    <w:rsid w:val="003A4F41"/>
    <w:rsid w:val="003B5B6D"/>
    <w:rsid w:val="003B703F"/>
    <w:rsid w:val="003B79FC"/>
    <w:rsid w:val="003C35DE"/>
    <w:rsid w:val="003E056C"/>
    <w:rsid w:val="003F75E3"/>
    <w:rsid w:val="004015B8"/>
    <w:rsid w:val="004018E3"/>
    <w:rsid w:val="00414C33"/>
    <w:rsid w:val="00420582"/>
    <w:rsid w:val="00421BAE"/>
    <w:rsid w:val="00427F10"/>
    <w:rsid w:val="004379A4"/>
    <w:rsid w:val="00467C45"/>
    <w:rsid w:val="00474D84"/>
    <w:rsid w:val="004A3E37"/>
    <w:rsid w:val="004B687D"/>
    <w:rsid w:val="00510AE1"/>
    <w:rsid w:val="00517154"/>
    <w:rsid w:val="00524331"/>
    <w:rsid w:val="00545052"/>
    <w:rsid w:val="005539F4"/>
    <w:rsid w:val="00561FB9"/>
    <w:rsid w:val="005773C9"/>
    <w:rsid w:val="00583DBA"/>
    <w:rsid w:val="005864A0"/>
    <w:rsid w:val="00597D13"/>
    <w:rsid w:val="005A490D"/>
    <w:rsid w:val="005D0340"/>
    <w:rsid w:val="005D18FC"/>
    <w:rsid w:val="005E1BA0"/>
    <w:rsid w:val="005F00F8"/>
    <w:rsid w:val="005F4185"/>
    <w:rsid w:val="00633523"/>
    <w:rsid w:val="0063521E"/>
    <w:rsid w:val="00650C98"/>
    <w:rsid w:val="00660579"/>
    <w:rsid w:val="006914E9"/>
    <w:rsid w:val="00696869"/>
    <w:rsid w:val="006B3E1E"/>
    <w:rsid w:val="006C5C11"/>
    <w:rsid w:val="00703975"/>
    <w:rsid w:val="00715820"/>
    <w:rsid w:val="00734CF4"/>
    <w:rsid w:val="00751EE6"/>
    <w:rsid w:val="00763DDC"/>
    <w:rsid w:val="007666E8"/>
    <w:rsid w:val="00767121"/>
    <w:rsid w:val="00783A30"/>
    <w:rsid w:val="007921AC"/>
    <w:rsid w:val="00793D89"/>
    <w:rsid w:val="007E3ECB"/>
    <w:rsid w:val="007E61B6"/>
    <w:rsid w:val="007F6532"/>
    <w:rsid w:val="008071C0"/>
    <w:rsid w:val="00810511"/>
    <w:rsid w:val="00814D38"/>
    <w:rsid w:val="008151E6"/>
    <w:rsid w:val="008408AC"/>
    <w:rsid w:val="008416AC"/>
    <w:rsid w:val="008554C2"/>
    <w:rsid w:val="00862B37"/>
    <w:rsid w:val="008A358A"/>
    <w:rsid w:val="008C3B11"/>
    <w:rsid w:val="008C69F1"/>
    <w:rsid w:val="008F1E5D"/>
    <w:rsid w:val="00907CB0"/>
    <w:rsid w:val="00926B44"/>
    <w:rsid w:val="009313A4"/>
    <w:rsid w:val="009342B2"/>
    <w:rsid w:val="00935807"/>
    <w:rsid w:val="009559F3"/>
    <w:rsid w:val="00981A39"/>
    <w:rsid w:val="009A7F67"/>
    <w:rsid w:val="009D7076"/>
    <w:rsid w:val="009E0726"/>
    <w:rsid w:val="00A27D80"/>
    <w:rsid w:val="00A41113"/>
    <w:rsid w:val="00A41ADD"/>
    <w:rsid w:val="00A453A4"/>
    <w:rsid w:val="00A831E9"/>
    <w:rsid w:val="00A866C7"/>
    <w:rsid w:val="00AB7EDE"/>
    <w:rsid w:val="00B07848"/>
    <w:rsid w:val="00B3304B"/>
    <w:rsid w:val="00B40383"/>
    <w:rsid w:val="00B440AF"/>
    <w:rsid w:val="00B519B9"/>
    <w:rsid w:val="00B87B0C"/>
    <w:rsid w:val="00B93048"/>
    <w:rsid w:val="00BC4704"/>
    <w:rsid w:val="00BC68AD"/>
    <w:rsid w:val="00BD3F2E"/>
    <w:rsid w:val="00BE2206"/>
    <w:rsid w:val="00BF56AD"/>
    <w:rsid w:val="00C40FFE"/>
    <w:rsid w:val="00C41A94"/>
    <w:rsid w:val="00C442AE"/>
    <w:rsid w:val="00C44BD4"/>
    <w:rsid w:val="00C67613"/>
    <w:rsid w:val="00C82A97"/>
    <w:rsid w:val="00CA19EA"/>
    <w:rsid w:val="00CA71B4"/>
    <w:rsid w:val="00CD0AD5"/>
    <w:rsid w:val="00CD3148"/>
    <w:rsid w:val="00CD3C54"/>
    <w:rsid w:val="00D15F05"/>
    <w:rsid w:val="00D15F82"/>
    <w:rsid w:val="00D45ECF"/>
    <w:rsid w:val="00D557AA"/>
    <w:rsid w:val="00D55E29"/>
    <w:rsid w:val="00D650DC"/>
    <w:rsid w:val="00D72EED"/>
    <w:rsid w:val="00D80D40"/>
    <w:rsid w:val="00DA21CC"/>
    <w:rsid w:val="00DA747C"/>
    <w:rsid w:val="00DE1F44"/>
    <w:rsid w:val="00E05ACC"/>
    <w:rsid w:val="00E2317F"/>
    <w:rsid w:val="00E23FE6"/>
    <w:rsid w:val="00E310DA"/>
    <w:rsid w:val="00E33AD8"/>
    <w:rsid w:val="00E40F2B"/>
    <w:rsid w:val="00E41246"/>
    <w:rsid w:val="00E51423"/>
    <w:rsid w:val="00E564E9"/>
    <w:rsid w:val="00E70A14"/>
    <w:rsid w:val="00E727E0"/>
    <w:rsid w:val="00E902EF"/>
    <w:rsid w:val="00EC4F8B"/>
    <w:rsid w:val="00EF5D36"/>
    <w:rsid w:val="00EF719E"/>
    <w:rsid w:val="00F05999"/>
    <w:rsid w:val="00F1038D"/>
    <w:rsid w:val="00F1433C"/>
    <w:rsid w:val="00F25C5D"/>
    <w:rsid w:val="00F325C3"/>
    <w:rsid w:val="00F40043"/>
    <w:rsid w:val="00F47676"/>
    <w:rsid w:val="00F61656"/>
    <w:rsid w:val="00F63B5F"/>
    <w:rsid w:val="00F641A3"/>
    <w:rsid w:val="00F76828"/>
    <w:rsid w:val="00F76F21"/>
    <w:rsid w:val="00F815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77D82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60" w:after="220" w:line="220" w:lineRule="atLeast"/>
      <w:jc w:val="both"/>
      <w:outlineLvl w:val="0"/>
    </w:pPr>
    <w:rPr>
      <w:rFonts w:ascii="Garamond" w:hAnsi="Garamond"/>
      <w:i/>
      <w:snapToGrid w:val="0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317"/>
    <w:pPr>
      <w:keepNext/>
      <w:spacing w:before="240" w:after="60"/>
      <w:outlineLvl w:val="1"/>
    </w:pPr>
    <w:rPr>
      <w:rFonts w:ascii="Calibri" w:eastAsia="ＭＳ ゴシック" w:hAnsi="Calibr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ADE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pPr>
      <w:spacing w:before="100" w:after="100"/>
    </w:pPr>
    <w:rPr>
      <w:rFonts w:ascii="Verdana" w:hAnsi="Verdana"/>
      <w:color w:val="000000"/>
      <w:sz w:val="20"/>
    </w:rPr>
  </w:style>
  <w:style w:type="paragraph" w:styleId="BodyText2">
    <w:name w:val="Body Text 2"/>
    <w:basedOn w:val="Normal"/>
    <w:pPr>
      <w:widowControl w:val="0"/>
      <w:spacing w:before="60" w:after="220" w:line="220" w:lineRule="atLeast"/>
      <w:jc w:val="both"/>
    </w:pPr>
    <w:rPr>
      <w:rFonts w:ascii="Verdana" w:hAnsi="Verdana"/>
      <w:snapToGrid w:val="0"/>
      <w:sz w:val="20"/>
    </w:rPr>
  </w:style>
  <w:style w:type="paragraph" w:styleId="BalloonText">
    <w:name w:val="Balloon Text"/>
    <w:basedOn w:val="Normal"/>
    <w:semiHidden/>
    <w:rsid w:val="00F03E0A"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rsid w:val="00E922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226F"/>
  </w:style>
  <w:style w:type="character" w:customStyle="1" w:styleId="Heading4Char">
    <w:name w:val="Heading 4 Char"/>
    <w:link w:val="Heading4"/>
    <w:uiPriority w:val="9"/>
    <w:semiHidden/>
    <w:rsid w:val="00032ADE"/>
    <w:rPr>
      <w:rFonts w:ascii="Cambria" w:eastAsia="Times New Roman" w:hAnsi="Cambria" w:cs="Times New Roman"/>
      <w:b/>
      <w:bCs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rsid w:val="007F5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7F5E31"/>
    <w:rPr>
      <w:rFonts w:ascii="Courier" w:hAnsi="Courier" w:cs="Courier"/>
    </w:rPr>
  </w:style>
  <w:style w:type="character" w:customStyle="1" w:styleId="Heading2Char">
    <w:name w:val="Heading 2 Char"/>
    <w:link w:val="Heading2"/>
    <w:uiPriority w:val="9"/>
    <w:rsid w:val="00241317"/>
    <w:rPr>
      <w:rFonts w:ascii="Calibri" w:eastAsia="ＭＳ ゴシック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519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9B9"/>
    <w:rPr>
      <w:sz w:val="24"/>
      <w:szCs w:val="24"/>
    </w:rPr>
  </w:style>
  <w:style w:type="character" w:customStyle="1" w:styleId="st">
    <w:name w:val="st"/>
    <w:basedOn w:val="DefaultParagraphFont"/>
    <w:rsid w:val="008416AC"/>
  </w:style>
  <w:style w:type="paragraph" w:styleId="ListParagraph">
    <w:name w:val="List Paragraph"/>
    <w:basedOn w:val="Normal"/>
    <w:uiPriority w:val="34"/>
    <w:qFormat/>
    <w:rsid w:val="00070F02"/>
    <w:pPr>
      <w:ind w:left="720"/>
      <w:contextualSpacing/>
    </w:pPr>
  </w:style>
  <w:style w:type="paragraph" w:customStyle="1" w:styleId="Default">
    <w:name w:val="Default"/>
    <w:rsid w:val="00C41A9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743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575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49C5D4C5520E44A6EC92E80E6FE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AC637-6C13-F443-A9A4-D5CC9EA3A672}"/>
      </w:docPartPr>
      <w:docPartBody>
        <w:p w:rsidR="005552B7" w:rsidRDefault="008F454E" w:rsidP="008F454E">
          <w:pPr>
            <w:pStyle w:val="9149C5D4C5520E44A6EC92E80E6FE829"/>
          </w:pPr>
          <w:r>
            <w:t>[Type text]</w:t>
          </w:r>
        </w:p>
      </w:docPartBody>
    </w:docPart>
    <w:docPart>
      <w:docPartPr>
        <w:name w:val="55656BCF797C4A4FA253BC73AF67A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0CB66-1ED3-F34C-BBAF-696ACA619E42}"/>
      </w:docPartPr>
      <w:docPartBody>
        <w:p w:rsidR="005552B7" w:rsidRDefault="008F454E" w:rsidP="008F454E">
          <w:pPr>
            <w:pStyle w:val="55656BCF797C4A4FA253BC73AF67A087"/>
          </w:pPr>
          <w:r>
            <w:t>[Type text]</w:t>
          </w:r>
        </w:p>
      </w:docPartBody>
    </w:docPart>
    <w:docPart>
      <w:docPartPr>
        <w:name w:val="98270062F317694A8C576567470E6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AC01B-CCC0-9C4A-B915-CE2954894E75}"/>
      </w:docPartPr>
      <w:docPartBody>
        <w:p w:rsidR="005552B7" w:rsidRDefault="008F454E" w:rsidP="008F454E">
          <w:pPr>
            <w:pStyle w:val="98270062F317694A8C576567470E64F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4E"/>
    <w:rsid w:val="00071F42"/>
    <w:rsid w:val="001F5B87"/>
    <w:rsid w:val="00266E00"/>
    <w:rsid w:val="004F295B"/>
    <w:rsid w:val="005552B7"/>
    <w:rsid w:val="00684CB1"/>
    <w:rsid w:val="00707FBE"/>
    <w:rsid w:val="007B70B3"/>
    <w:rsid w:val="0088045A"/>
    <w:rsid w:val="008F454E"/>
    <w:rsid w:val="00A7341A"/>
    <w:rsid w:val="00AB77A9"/>
    <w:rsid w:val="00C1630B"/>
    <w:rsid w:val="00CF4244"/>
    <w:rsid w:val="00EA564E"/>
    <w:rsid w:val="00F9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49C5D4C5520E44A6EC92E80E6FE829">
    <w:name w:val="9149C5D4C5520E44A6EC92E80E6FE829"/>
    <w:rsid w:val="008F454E"/>
  </w:style>
  <w:style w:type="paragraph" w:customStyle="1" w:styleId="55656BCF797C4A4FA253BC73AF67A087">
    <w:name w:val="55656BCF797C4A4FA253BC73AF67A087"/>
    <w:rsid w:val="008F454E"/>
  </w:style>
  <w:style w:type="paragraph" w:customStyle="1" w:styleId="98270062F317694A8C576567470E64FC">
    <w:name w:val="98270062F317694A8C576567470E64FC"/>
    <w:rsid w:val="008F454E"/>
  </w:style>
  <w:style w:type="paragraph" w:customStyle="1" w:styleId="9B46A101D9BC1E4195144D640CE76640">
    <w:name w:val="9B46A101D9BC1E4195144D640CE76640"/>
    <w:rsid w:val="008F454E"/>
  </w:style>
  <w:style w:type="paragraph" w:customStyle="1" w:styleId="E9A8F601341FF2428DD4D7962C30217F">
    <w:name w:val="E9A8F601341FF2428DD4D7962C30217F"/>
    <w:rsid w:val="008F454E"/>
  </w:style>
  <w:style w:type="paragraph" w:customStyle="1" w:styleId="F817D44598FCA840BDC040DFF25497AC">
    <w:name w:val="F817D44598FCA840BDC040DFF25497AC"/>
    <w:rsid w:val="008F45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C3E830-1B4A-0048-A7BB-749C4174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2378</Words>
  <Characters>13555</Characters>
  <Application>Microsoft Macintosh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PART I: General Information</vt:lpstr>
      <vt:lpstr>Invited Speaking Engagements, Presentations, Symposia &amp; Workshops Not Affiliated</vt:lpstr>
      <vt:lpstr>    Bibliography: </vt:lpstr>
      <vt:lpstr>    Peer-reviewed Original Research</vt:lpstr>
    </vt:vector>
  </TitlesOfParts>
  <Company>Organization</Company>
  <LinksUpToDate>false</LinksUpToDate>
  <CharactersWithSpaces>15902</CharactersWithSpaces>
  <SharedDoc>false</SharedDoc>
  <HLinks>
    <vt:vector size="6" baseType="variant">
      <vt:variant>
        <vt:i4>3604508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http://www.ncbi.nlm.nih.gov/pubmed/20634178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I: General Information</dc:title>
  <dc:subject/>
  <dc:creator>jallin</dc:creator>
  <cp:keywords/>
  <dc:description/>
  <cp:lastModifiedBy>Gibson, Joanna</cp:lastModifiedBy>
  <cp:revision>5</cp:revision>
  <cp:lastPrinted>2013-06-05T15:56:00Z</cp:lastPrinted>
  <dcterms:created xsi:type="dcterms:W3CDTF">2017-07-08T15:09:00Z</dcterms:created>
  <dcterms:modified xsi:type="dcterms:W3CDTF">2017-07-08T15:14:00Z</dcterms:modified>
</cp:coreProperties>
</file>